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17DD3" w14:textId="2A6BD8CE" w:rsidR="00F04C96" w:rsidRPr="00670BD1" w:rsidRDefault="00F65377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Příloha č. 5 </w:t>
      </w:r>
      <w:r w:rsidR="00F92C2D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F92C2D">
        <w:rPr>
          <w:b/>
          <w:sz w:val="28"/>
          <w:szCs w:val="28"/>
        </w:rPr>
        <w:t>Technická s</w:t>
      </w:r>
      <w:r w:rsidR="003964D2">
        <w:rPr>
          <w:b/>
          <w:sz w:val="28"/>
          <w:szCs w:val="28"/>
        </w:rPr>
        <w:t>pecifikace předmětu plnění</w:t>
      </w:r>
      <w:r w:rsidR="00670BD1" w:rsidRPr="00670BD1">
        <w:rPr>
          <w:b/>
          <w:sz w:val="28"/>
          <w:szCs w:val="28"/>
        </w:rPr>
        <w:t xml:space="preserve"> </w:t>
      </w:r>
    </w:p>
    <w:p w14:paraId="03B17DD6" w14:textId="0F5EA49D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Konkrétní vymezení množství požadovaných služeb je obsaženo v příloze 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</w:t>
      </w:r>
      <w:r w:rsidR="00F65377">
        <w:rPr>
          <w:rFonts w:ascii="Arial" w:hAnsi="Arial" w:cs="Arial"/>
          <w:sz w:val="18"/>
          <w:szCs w:val="18"/>
          <w:lang w:eastAsia="ar-SA"/>
        </w:rPr>
        <w:t xml:space="preserve"> – Tabulka pro výpočet nabídkové ceny</w:t>
      </w:r>
      <w:r w:rsidRPr="00A51ACF">
        <w:rPr>
          <w:rFonts w:ascii="Arial" w:hAnsi="Arial" w:cs="Arial"/>
          <w:sz w:val="18"/>
          <w:szCs w:val="18"/>
          <w:lang w:eastAsia="ar-SA"/>
        </w:rPr>
        <w:t>, která je její nedílnou součástí (dále jen „</w:t>
      </w:r>
      <w:r w:rsidR="008A48A0">
        <w:rPr>
          <w:rFonts w:ascii="Arial" w:hAnsi="Arial" w:cs="Arial"/>
          <w:sz w:val="18"/>
          <w:szCs w:val="18"/>
          <w:lang w:eastAsia="ar-SA"/>
        </w:rPr>
        <w:t>p</w:t>
      </w:r>
      <w:r w:rsidR="008A48A0" w:rsidRPr="00A51ACF">
        <w:rPr>
          <w:rFonts w:ascii="Arial" w:hAnsi="Arial" w:cs="Arial"/>
          <w:sz w:val="18"/>
          <w:szCs w:val="18"/>
          <w:lang w:eastAsia="ar-SA"/>
        </w:rPr>
        <w:t xml:space="preserve">říloha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Pr="00A51ACF">
        <w:rPr>
          <w:rFonts w:ascii="Arial" w:hAnsi="Arial" w:cs="Arial"/>
          <w:sz w:val="18"/>
          <w:szCs w:val="18"/>
          <w:lang w:eastAsia="ar-SA"/>
        </w:rPr>
        <w:t>“). Vymezené množství jednotlivých požadovaných služeb odpovídá průměrnému měsíčnímu objemu používání těchto služeb zadavatelem zjištěným za období jednoho roku.</w:t>
      </w:r>
    </w:p>
    <w:p w14:paraId="03B17DD7" w14:textId="77777777" w:rsidR="00670BD1" w:rsidRPr="00A51ACF" w:rsidRDefault="00670BD1" w:rsidP="00670BD1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má následující </w:t>
      </w:r>
      <w:r w:rsidRPr="00A51ACF">
        <w:rPr>
          <w:rFonts w:ascii="Arial" w:hAnsi="Arial" w:cs="Arial"/>
          <w:sz w:val="18"/>
          <w:szCs w:val="18"/>
          <w:lang w:eastAsia="ar-SA"/>
        </w:rPr>
        <w:t>požadavky na jednotlivé hlasové, datové a další telekomunikační služby mobilního operátora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:</w:t>
      </w:r>
    </w:p>
    <w:p w14:paraId="03B17DD8" w14:textId="3CDDDC00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before="240" w:after="0" w:line="276" w:lineRule="auto"/>
        <w:ind w:left="641" w:hanging="357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Tarify s měsíční paušální platbou označené</w:t>
      </w:r>
      <w:r w:rsidR="002D6AC2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A, B, C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, D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</w:t>
      </w:r>
    </w:p>
    <w:p w14:paraId="03B17DD9" w14:textId="77777777" w:rsidR="00670BD1" w:rsidRPr="00A51ACF" w:rsidRDefault="00670BD1" w:rsidP="00670BD1">
      <w:pPr>
        <w:suppressAutoHyphens/>
        <w:ind w:left="18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DA" w14:textId="0DC6EC48" w:rsidR="00670BD1" w:rsidRPr="00A51ACF" w:rsidRDefault="00670BD1" w:rsidP="00F65377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definované tarify pro zadaný počet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SIM kar</w:t>
      </w:r>
      <w:r>
        <w:rPr>
          <w:rFonts w:ascii="Arial" w:eastAsia="Arial Unicode MS" w:hAnsi="Arial" w:cs="Arial"/>
          <w:sz w:val="18"/>
          <w:szCs w:val="18"/>
          <w:lang w:eastAsia="ar-SA"/>
        </w:rPr>
        <w:t>et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, </w:t>
      </w:r>
      <w:r w:rsidR="00FB4055" w:rsidRPr="00A51ACF">
        <w:rPr>
          <w:rFonts w:ascii="Arial" w:eastAsia="Arial Unicode MS" w:hAnsi="Arial" w:cs="Arial"/>
          <w:sz w:val="18"/>
          <w:szCs w:val="18"/>
          <w:lang w:eastAsia="ar-SA"/>
        </w:rPr>
        <w:t>kter</w:t>
      </w:r>
      <w:r w:rsidR="00FB4055">
        <w:rPr>
          <w:rFonts w:ascii="Arial" w:eastAsia="Arial Unicode MS" w:hAnsi="Arial" w:cs="Arial"/>
          <w:sz w:val="18"/>
          <w:szCs w:val="18"/>
          <w:lang w:eastAsia="ar-SA"/>
        </w:rPr>
        <w:t>é</w:t>
      </w:r>
      <w:r w:rsidR="00FB4055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musí při aktivaci poskytovat minimálně tyto služby:</w:t>
      </w:r>
    </w:p>
    <w:p w14:paraId="03B17DDB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signalizaci příchozího hovoru</w:t>
      </w:r>
    </w:p>
    <w:p w14:paraId="03B17DDC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přidržení hovoru</w:t>
      </w:r>
    </w:p>
    <w:p w14:paraId="03B17DDD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přesměrování hovoru</w:t>
      </w:r>
    </w:p>
    <w:p w14:paraId="03B17DDE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konferenční hovor</w:t>
      </w:r>
    </w:p>
    <w:p w14:paraId="03B17DDF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identifikaci volajícího</w:t>
      </w:r>
    </w:p>
    <w:p w14:paraId="03B17DE0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záznamovou službu</w:t>
      </w:r>
    </w:p>
    <w:p w14:paraId="03B17DE1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textovou službu</w:t>
      </w:r>
    </w:p>
    <w:p w14:paraId="03B17DE2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roaming hlasových služeb</w:t>
      </w:r>
    </w:p>
    <w:p w14:paraId="03B17DE3" w14:textId="13614AFA" w:rsidR="00670BD1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mobilní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datové služby</w:t>
      </w:r>
    </w:p>
    <w:p w14:paraId="0A3AF8A3" w14:textId="6472B059" w:rsidR="00BD6A71" w:rsidRPr="00A51ACF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roaming datových služeb (na vyžádání/aktivaci) </w:t>
      </w:r>
    </w:p>
    <w:p w14:paraId="03B17DE4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službu multimediálních zpráv</w:t>
      </w:r>
    </w:p>
    <w:p w14:paraId="03B17DE5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volání do zahraničí</w:t>
      </w:r>
    </w:p>
    <w:p w14:paraId="03B17DE6" w14:textId="2FC1F121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výběrové blokování služeb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 xml:space="preserve"> (aktivaci/</w:t>
      </w:r>
      <w:r w:rsidR="009C38DC">
        <w:rPr>
          <w:rFonts w:ascii="Arial" w:eastAsia="Arial Unicode MS" w:hAnsi="Arial" w:cs="Arial"/>
          <w:sz w:val="18"/>
          <w:szCs w:val="18"/>
          <w:lang w:eastAsia="ar-SA"/>
        </w:rPr>
        <w:t>d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>eaktivaci)</w:t>
      </w:r>
    </w:p>
    <w:p w14:paraId="03B17DE7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podrobné vyúčtování</w:t>
      </w:r>
    </w:p>
    <w:p w14:paraId="43FFA37B" w14:textId="77777777" w:rsidR="004A3A28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54C3316F" w14:textId="70EF901C" w:rsidR="000474EC" w:rsidRPr="00580903" w:rsidRDefault="000474EC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(znovu</w:t>
      </w:r>
      <w:r w:rsidR="002D6AC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vytočení volaného)</w:t>
      </w:r>
    </w:p>
    <w:p w14:paraId="412F8D9C" w14:textId="5B4FFFD5" w:rsidR="004A3A28" w:rsidRPr="00580903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30C08569" w14:textId="77777777" w:rsidR="004A3A28" w:rsidRPr="00A51ACF" w:rsidRDefault="004A3A28" w:rsidP="00F65377">
      <w:pPr>
        <w:widowControl w:val="0"/>
        <w:suppressAutoHyphens/>
        <w:spacing w:after="0" w:line="240" w:lineRule="auto"/>
        <w:ind w:left="85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E9" w14:textId="345DB0FF" w:rsidR="00670BD1" w:rsidRDefault="005B676B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ve své nabídce nabídne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 xml:space="preserve">tyto typizované </w:t>
      </w:r>
      <w:r w:rsidR="00411F2B">
        <w:rPr>
          <w:rFonts w:ascii="Arial" w:eastAsia="Arial Unicode MS" w:hAnsi="Arial" w:cs="Arial"/>
          <w:sz w:val="18"/>
          <w:szCs w:val="18"/>
          <w:lang w:eastAsia="ar-SA"/>
        </w:rPr>
        <w:t>čtyři</w:t>
      </w:r>
      <w:r w:rsidR="00670BD1" w:rsidRPr="0033289D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bCs/>
          <w:sz w:val="18"/>
          <w:szCs w:val="18"/>
          <w:lang w:eastAsia="ar-SA"/>
        </w:rPr>
        <w:t>tarif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>y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dále jen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ožadované 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„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flat tarify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“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,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přičemž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tarify A,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B a C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D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nacení pro měsíční platbu dle zadané specifikace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(s ohledem na požadovan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>é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parametry 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datových služeb)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.</w:t>
      </w:r>
    </w:p>
    <w:p w14:paraId="24CD9F03" w14:textId="74EA228B" w:rsidR="009F4374" w:rsidRDefault="009F4374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Pro tarify A,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B,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C </w:t>
      </w:r>
      <w:r w:rsidR="00563723">
        <w:rPr>
          <w:rFonts w:ascii="Arial" w:eastAsia="Arial Unicode MS" w:hAnsi="Arial" w:cs="Arial"/>
          <w:bCs/>
          <w:sz w:val="18"/>
          <w:szCs w:val="18"/>
          <w:lang w:eastAsia="ar-SA"/>
        </w:rPr>
        <w:t>Z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adavatel požaduje definovaný minimální objem dat </w:t>
      </w:r>
      <w:r w:rsidR="0061470E" w:rsidRPr="0061470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v ČR a v roamingu v zóně EU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(pro čerpání mobilních datových služeb) – viz příloha č.</w:t>
      </w:r>
      <w:r w:rsidR="002D6AC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4</w:t>
      </w:r>
      <w:r w:rsidR="002D6AC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Tarif A – 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>2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GB, Tarif B – 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10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GB, Tarif C –</w:t>
      </w:r>
      <w:r w:rsidR="002D6AC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>20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GB. V souvislosti s čerpáním dat Zadavatel pož</w:t>
      </w:r>
      <w:r w:rsidR="00DB4BBF">
        <w:rPr>
          <w:rFonts w:ascii="Arial" w:eastAsia="Arial Unicode MS" w:hAnsi="Arial" w:cs="Arial"/>
          <w:bCs/>
          <w:sz w:val="18"/>
          <w:szCs w:val="18"/>
          <w:lang w:eastAsia="ar-SA"/>
        </w:rPr>
        <w:t>aduje následující funkcionalitu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:</w:t>
      </w:r>
    </w:p>
    <w:p w14:paraId="3220BFAE" w14:textId="5786155D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Čerpání dat v mobilních sítích </w:t>
      </w:r>
      <w:r w:rsidR="00D50816">
        <w:rPr>
          <w:rFonts w:ascii="Arial" w:eastAsia="Arial Unicode MS" w:hAnsi="Arial" w:cs="Arial"/>
          <w:sz w:val="18"/>
          <w:szCs w:val="18"/>
          <w:lang w:eastAsia="ar-SA"/>
        </w:rPr>
        <w:t xml:space="preserve">s </w:t>
      </w:r>
      <w:r>
        <w:rPr>
          <w:rFonts w:ascii="Arial" w:eastAsia="Arial Unicode MS" w:hAnsi="Arial" w:cs="Arial"/>
          <w:sz w:val="18"/>
          <w:szCs w:val="18"/>
          <w:lang w:eastAsia="ar-SA"/>
        </w:rPr>
        <w:t>využitím maximálních dosažitelných rychlostí podle používaných sítí</w:t>
      </w:r>
      <w:r w:rsidR="00F74EC9">
        <w:rPr>
          <w:rFonts w:ascii="Arial" w:eastAsia="Arial Unicode MS" w:hAnsi="Arial" w:cs="Arial"/>
          <w:sz w:val="18"/>
          <w:szCs w:val="18"/>
          <w:lang w:eastAsia="ar-SA"/>
        </w:rPr>
        <w:t xml:space="preserve"> do vyčerpání FUP limitu</w:t>
      </w:r>
    </w:p>
    <w:p w14:paraId="3589DCF8" w14:textId="3283571C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07F993CE" w14:textId="48AF78E2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563723">
        <w:rPr>
          <w:rFonts w:ascii="Arial" w:eastAsia="Arial Unicode MS" w:hAnsi="Arial" w:cs="Arial"/>
          <w:sz w:val="18"/>
          <w:szCs w:val="18"/>
          <w:lang w:eastAsia="ar-SA"/>
        </w:rPr>
        <w:t>o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překročení objemu dat bezplatné zachování mobilních datových služeb s minimální přenosovou rychlostí 64</w:t>
      </w:r>
      <w:r w:rsidR="00B578C3">
        <w:rPr>
          <w:rFonts w:ascii="Arial" w:eastAsia="Arial Unicode MS" w:hAnsi="Arial" w:cs="Arial"/>
          <w:sz w:val="18"/>
          <w:szCs w:val="18"/>
          <w:lang w:eastAsia="ar-SA"/>
        </w:rPr>
        <w:t>/32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kbit/s</w:t>
      </w:r>
    </w:p>
    <w:p w14:paraId="625F21EE" w14:textId="501663DD" w:rsidR="009F4374" w:rsidRPr="00A51ACF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(navýšení)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dodatečného datového objemu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(datového balíčku) </w:t>
      </w:r>
      <w:r>
        <w:rPr>
          <w:rFonts w:ascii="Arial" w:eastAsia="Arial Unicode MS" w:hAnsi="Arial" w:cs="Arial"/>
          <w:sz w:val="18"/>
          <w:szCs w:val="18"/>
          <w:lang w:eastAsia="ar-SA"/>
        </w:rPr>
        <w:t>na vyžádání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19FE7813" w14:textId="4120ABE0" w:rsidR="006D6E03" w:rsidRDefault="006D6E03" w:rsidP="006D6E03">
      <w:pPr>
        <w:suppressAutoHyphens/>
        <w:autoSpaceDE w:val="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V souvislosti s čerpáním dat Zadavatel pro tarify A, B, C umožnuje </w:t>
      </w:r>
      <w:r>
        <w:rPr>
          <w:rFonts w:ascii="Arial" w:eastAsia="Arial Unicode MS" w:hAnsi="Arial" w:cs="Arial"/>
          <w:sz w:val="18"/>
          <w:szCs w:val="18"/>
          <w:lang w:eastAsia="ar-SA"/>
        </w:rPr>
        <w:t>stanovit</w:t>
      </w:r>
      <w:r w:rsidRPr="0061470E">
        <w:rPr>
          <w:rFonts w:ascii="Arial" w:eastAsia="Arial Unicode MS" w:hAnsi="Arial" w:cs="Arial"/>
          <w:sz w:val="18"/>
          <w:szCs w:val="18"/>
          <w:lang w:eastAsia="ar-SA"/>
        </w:rPr>
        <w:t xml:space="preserve"> limit objemu dat v roamingu v zóně EU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6D6E03">
        <w:rPr>
          <w:rFonts w:ascii="Arial" w:eastAsia="Arial Unicode MS" w:hAnsi="Arial" w:cs="Arial"/>
          <w:sz w:val="18"/>
          <w:szCs w:val="18"/>
          <w:lang w:eastAsia="ar-SA"/>
        </w:rPr>
        <w:t>odpovíd</w:t>
      </w:r>
      <w:r>
        <w:rPr>
          <w:rFonts w:ascii="Arial" w:eastAsia="Arial Unicode MS" w:hAnsi="Arial" w:cs="Arial"/>
          <w:sz w:val="18"/>
          <w:szCs w:val="18"/>
          <w:lang w:eastAsia="ar-SA"/>
        </w:rPr>
        <w:t>ající</w:t>
      </w:r>
      <w:r w:rsidRPr="006D6E03">
        <w:rPr>
          <w:rFonts w:ascii="Arial" w:eastAsia="Arial Unicode MS" w:hAnsi="Arial" w:cs="Arial"/>
          <w:sz w:val="18"/>
          <w:szCs w:val="18"/>
          <w:lang w:eastAsia="ar-SA"/>
        </w:rPr>
        <w:t xml:space="preserve"> minimálně výši stanovené nařízením EU č. 2022/612, o roamingu, v platném znění,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6D6E03">
        <w:rPr>
          <w:rFonts w:ascii="Arial" w:eastAsia="Arial Unicode MS" w:hAnsi="Arial" w:cs="Arial"/>
          <w:sz w:val="18"/>
          <w:szCs w:val="18"/>
          <w:lang w:eastAsia="ar-SA"/>
        </w:rPr>
        <w:t>a předpisy vydanými k jeho provedení, zejména čl. 42 odst. 2 prováděcího nařízení Komise EU č. 2016/2286.</w:t>
      </w:r>
    </w:p>
    <w:p w14:paraId="6A759E2A" w14:textId="5CF3B10B" w:rsidR="0061470E" w:rsidRPr="00232D68" w:rsidRDefault="00837F33" w:rsidP="00232D68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Pro tarif D Zadavatel požaduje </w:t>
      </w:r>
      <w:r w:rsidR="0061470E" w:rsidRPr="00837F33">
        <w:rPr>
          <w:rFonts w:ascii="Arial" w:eastAsia="Arial Unicode MS" w:hAnsi="Arial" w:cs="Arial"/>
          <w:sz w:val="18"/>
          <w:szCs w:val="18"/>
          <w:lang w:eastAsia="ar-SA"/>
        </w:rPr>
        <w:t>neomezená data</w:t>
      </w:r>
      <w:r w:rsidRPr="00837F33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1470E" w:rsidRPr="0061470E">
        <w:rPr>
          <w:rFonts w:ascii="Arial" w:eastAsia="Arial Unicode MS" w:hAnsi="Arial" w:cs="Arial"/>
          <w:sz w:val="18"/>
          <w:szCs w:val="18"/>
          <w:lang w:eastAsia="ar-SA"/>
        </w:rPr>
        <w:t>v ČR a v roamingu v zóně EU</w:t>
      </w:r>
      <w:r w:rsidR="0061470E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837F33">
        <w:rPr>
          <w:rFonts w:ascii="Arial" w:eastAsia="Arial Unicode MS" w:hAnsi="Arial" w:cs="Arial"/>
          <w:sz w:val="18"/>
          <w:szCs w:val="18"/>
          <w:lang w:eastAsia="ar-SA"/>
        </w:rPr>
        <w:t>s limitem rychlosti</w:t>
      </w:r>
      <w:r w:rsidR="00102753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837F33">
        <w:rPr>
          <w:rFonts w:ascii="Arial" w:eastAsia="Arial Unicode MS" w:hAnsi="Arial" w:cs="Arial"/>
          <w:sz w:val="18"/>
          <w:szCs w:val="18"/>
          <w:lang w:eastAsia="ar-SA"/>
        </w:rPr>
        <w:t>20 Mb/s</w:t>
      </w:r>
      <w:r w:rsidR="0061470E">
        <w:rPr>
          <w:rFonts w:ascii="Arial" w:eastAsia="Arial Unicode MS" w:hAnsi="Arial" w:cs="Arial"/>
          <w:sz w:val="18"/>
          <w:szCs w:val="18"/>
          <w:lang w:eastAsia="ar-SA"/>
        </w:rPr>
        <w:t>.</w:t>
      </w:r>
      <w:r w:rsidR="0061470E" w:rsidRPr="0061470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61470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V souvislosti s čerpáním dat </w:t>
      </w:r>
      <w:r w:rsidR="006D6E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Zadavatel </w:t>
      </w:r>
      <w:r w:rsidR="00232D68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u tarifu D </w:t>
      </w:r>
      <w:r w:rsidR="0061470E">
        <w:rPr>
          <w:rFonts w:ascii="Arial" w:eastAsia="Arial Unicode MS" w:hAnsi="Arial" w:cs="Arial"/>
          <w:bCs/>
          <w:sz w:val="18"/>
          <w:szCs w:val="18"/>
          <w:lang w:eastAsia="ar-SA"/>
        </w:rPr>
        <w:t>umožnuje</w:t>
      </w:r>
      <w:r w:rsidR="00232D68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232D68">
        <w:rPr>
          <w:rFonts w:ascii="Arial" w:eastAsia="Arial Unicode MS" w:hAnsi="Arial" w:cs="Arial"/>
          <w:sz w:val="18"/>
          <w:szCs w:val="18"/>
          <w:lang w:eastAsia="ar-SA"/>
        </w:rPr>
        <w:t>stanovit</w:t>
      </w:r>
      <w:r w:rsidR="0061470E" w:rsidRPr="0061470E">
        <w:rPr>
          <w:rFonts w:ascii="Arial" w:eastAsia="Arial Unicode MS" w:hAnsi="Arial" w:cs="Arial"/>
          <w:sz w:val="18"/>
          <w:szCs w:val="18"/>
          <w:lang w:eastAsia="ar-SA"/>
        </w:rPr>
        <w:t xml:space="preserve"> limit objemu dat v roamingu v zóně EU na 50</w:t>
      </w:r>
      <w:r w:rsidR="00232D68">
        <w:rPr>
          <w:rFonts w:ascii="Arial" w:eastAsia="Arial Unicode MS" w:hAnsi="Arial" w:cs="Arial"/>
          <w:sz w:val="18"/>
          <w:szCs w:val="18"/>
          <w:lang w:eastAsia="ar-SA"/>
        </w:rPr>
        <w:t> </w:t>
      </w:r>
      <w:r w:rsidR="0061470E" w:rsidRPr="0061470E">
        <w:rPr>
          <w:rFonts w:ascii="Arial" w:eastAsia="Arial Unicode MS" w:hAnsi="Arial" w:cs="Arial"/>
          <w:sz w:val="18"/>
          <w:szCs w:val="18"/>
          <w:lang w:eastAsia="ar-SA"/>
        </w:rPr>
        <w:t>GB.</w:t>
      </w:r>
    </w:p>
    <w:p w14:paraId="03B17DEB" w14:textId="553C3059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Měsíční paušální platbu za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>
        <w:rPr>
          <w:rFonts w:ascii="Arial" w:eastAsia="Arial Unicode MS" w:hAnsi="Arial" w:cs="Arial"/>
          <w:sz w:val="18"/>
          <w:szCs w:val="18"/>
          <w:lang w:eastAsia="ar-SA"/>
        </w:rPr>
        <w:t>ožadované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„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flat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“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doplní do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řílohy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. Veškeré další služby budou oceněny s ohledem na nabízen</w:t>
      </w:r>
      <w:r>
        <w:rPr>
          <w:rFonts w:ascii="Arial" w:eastAsia="Arial Unicode MS" w:hAnsi="Arial" w:cs="Arial"/>
          <w:sz w:val="18"/>
          <w:szCs w:val="18"/>
          <w:lang w:eastAsia="ar-SA"/>
        </w:rPr>
        <w:t>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</w:p>
    <w:p w14:paraId="03B17DEC" w14:textId="218D921F" w:rsidR="00670BD1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V případě, že mobilní telefon bude používán jen část měsíce, 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>účtoval pouze poměrnou částku měsíční paušální platby za tarif.</w:t>
      </w:r>
    </w:p>
    <w:p w14:paraId="4F2B60CA" w14:textId="77777777" w:rsidR="00232D68" w:rsidRDefault="00232D68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DEE" w14:textId="7AAC35D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lastRenderedPageBreak/>
        <w:t xml:space="preserve">Tarif označený 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E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 s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 minimální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měsíční paušální platbou  a 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tarifikovanými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vnitrostátními odchozími hovory a odchozími zprávami SMS.</w:t>
      </w:r>
    </w:p>
    <w:p w14:paraId="03B17DEF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DF1" w14:textId="6102E7DA" w:rsidR="00670BD1" w:rsidRPr="008B103E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Zadavatel požaduje definované tarify pro zadaný počet SIM karet, </w:t>
      </w:r>
      <w:r w:rsidR="00FB4055"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kter</w:t>
      </w:r>
      <w:r w:rsidR="00FB4055">
        <w:rPr>
          <w:rFonts w:ascii="Arial" w:eastAsia="Arial Unicode MS" w:hAnsi="Arial" w:cs="Arial"/>
          <w:bCs/>
          <w:sz w:val="18"/>
          <w:szCs w:val="18"/>
          <w:lang w:eastAsia="ar-SA"/>
        </w:rPr>
        <w:t>é</w:t>
      </w:r>
      <w:r w:rsidR="00FB4055"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musí při aktivaci poskytovat minimálně tyto služby:</w:t>
      </w:r>
    </w:p>
    <w:p w14:paraId="03B17DF2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signalizaci příchozího hovoru</w:t>
      </w:r>
    </w:p>
    <w:p w14:paraId="03B17DF3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přidržení hovoru</w:t>
      </w:r>
    </w:p>
    <w:p w14:paraId="03B17DF4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přesměrování hovoru</w:t>
      </w:r>
    </w:p>
    <w:p w14:paraId="03B17DF5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konferenční hovor</w:t>
      </w:r>
    </w:p>
    <w:p w14:paraId="03B17DF6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identifikaci volajícího</w:t>
      </w:r>
    </w:p>
    <w:p w14:paraId="03B17DF7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záznamovou službu</w:t>
      </w:r>
    </w:p>
    <w:p w14:paraId="03B17DF8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textovou službu</w:t>
      </w:r>
    </w:p>
    <w:p w14:paraId="03B17DF9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roaming hlasových služeb</w:t>
      </w:r>
    </w:p>
    <w:p w14:paraId="03B17DFB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službu multimediálních zpráv</w:t>
      </w:r>
    </w:p>
    <w:p w14:paraId="03B17DFC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volání do zahraničí</w:t>
      </w:r>
    </w:p>
    <w:p w14:paraId="03B17DFD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výběrové blokování služeb</w:t>
      </w:r>
    </w:p>
    <w:p w14:paraId="03B17DFE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podrobné vyúčtování</w:t>
      </w:r>
    </w:p>
    <w:p w14:paraId="18AEFBD2" w14:textId="77777777" w:rsidR="00D54C77" w:rsidRPr="00580903" w:rsidRDefault="00D54C77" w:rsidP="00D54C77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48D864A3" w14:textId="559C9C69" w:rsidR="000474EC" w:rsidRPr="00580903" w:rsidRDefault="000474EC" w:rsidP="002318A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(znovu</w:t>
      </w:r>
      <w:r w:rsidR="002D6AC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vytočení volaného)</w:t>
      </w:r>
    </w:p>
    <w:p w14:paraId="0BFF76F1" w14:textId="6517F4A1" w:rsidR="00D54C77" w:rsidRPr="00580903" w:rsidRDefault="00D54C77" w:rsidP="00047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03B17DFF" w14:textId="77777777" w:rsidR="00670BD1" w:rsidRPr="008B103E" w:rsidRDefault="00670BD1" w:rsidP="00670BD1">
      <w:pPr>
        <w:widowControl w:val="0"/>
        <w:suppressAutoHyphens/>
        <w:ind w:left="72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0" w14:textId="5B46A6EE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Tarif označený 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E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má pevně stanovenou měsíční paušální platbu a</w:t>
      </w:r>
      <w:r w:rsidR="0010275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bude obsahovat př</w:t>
      </w:r>
      <w:r w:rsidR="00FB338C">
        <w:rPr>
          <w:rFonts w:ascii="Arial" w:eastAsia="Arial Unicode MS" w:hAnsi="Arial" w:cs="Arial"/>
          <w:bCs/>
          <w:sz w:val="18"/>
          <w:szCs w:val="18"/>
          <w:lang w:eastAsia="ar-SA"/>
        </w:rPr>
        <w:t>e</w:t>
      </w:r>
      <w:r w:rsidR="00102753">
        <w:rPr>
          <w:rFonts w:ascii="Arial" w:eastAsia="Arial Unicode MS" w:hAnsi="Arial" w:cs="Arial"/>
          <w:bCs/>
          <w:sz w:val="18"/>
          <w:szCs w:val="18"/>
          <w:lang w:eastAsia="ar-SA"/>
        </w:rPr>
        <w:t>dplacených 30 minut a 30 SMS zpráv</w:t>
      </w:r>
      <w:r w:rsidR="00176145">
        <w:rPr>
          <w:rFonts w:ascii="Arial" w:eastAsia="Arial Unicode MS" w:hAnsi="Arial" w:cs="Arial"/>
          <w:bCs/>
          <w:sz w:val="18"/>
          <w:szCs w:val="18"/>
          <w:lang w:eastAsia="ar-SA"/>
        </w:rPr>
        <w:t>.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176145">
        <w:rPr>
          <w:rFonts w:ascii="Arial" w:eastAsia="Arial Unicode MS" w:hAnsi="Arial" w:cs="Arial"/>
          <w:bCs/>
          <w:sz w:val="18"/>
          <w:szCs w:val="18"/>
          <w:lang w:eastAsia="ar-SA"/>
        </w:rPr>
        <w:t>Ú</w:t>
      </w:r>
      <w:r w:rsidR="005B676B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častník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nabídne cenu za vnitrostátní volání (bez ohledu na druh cílové sítě a konkrétního operátora) a cenu za odesl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á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ní SMS .</w:t>
      </w:r>
    </w:p>
    <w:p w14:paraId="03B17E01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2" w14:textId="7110539E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ve své nabídce nabídl a </w:t>
      </w:r>
      <w:r w:rsidR="00DB4BBF">
        <w:rPr>
          <w:rFonts w:ascii="Arial" w:hAnsi="Arial" w:cs="Arial"/>
          <w:sz w:val="18"/>
          <w:szCs w:val="18"/>
          <w:lang w:eastAsia="ar-SA"/>
        </w:rPr>
        <w:t>zajistil</w:t>
      </w:r>
      <w:r w:rsidR="00DB4BBF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účtování hovorů tak, že první minuta odchozího hovoru bude účtována jako celá minuta a poté po sekundách s tím, že cena každé sekundy bude vždy rovna 1/60 ceny odchozího hovoru za minutu.</w:t>
      </w:r>
    </w:p>
    <w:p w14:paraId="03B17E05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6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Záznamová služba</w:t>
      </w:r>
    </w:p>
    <w:p w14:paraId="03B17E0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8" w14:textId="4ADA3006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služby hlasové schránky byly aktivovány při uzavření smlouvy, resp. při aktivaci každé nové SIM karty. Zadavatel požaduje záznamovou službu v základním nastavení toho kterého operátora s tím, že o okamžitou deaktivaci či reaktivaci lze požádat oddělení péče o zákazníky </w:t>
      </w:r>
      <w:r w:rsidR="00D50816">
        <w:rPr>
          <w:rFonts w:ascii="Arial" w:eastAsia="Arial Unicode MS" w:hAnsi="Arial" w:cs="Arial"/>
          <w:sz w:val="18"/>
          <w:szCs w:val="18"/>
          <w:lang w:eastAsia="ar-SA"/>
        </w:rPr>
        <w:t xml:space="preserve">mobilního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operátora, případně, že tuto službu lze zrušit přímo z mobilního telefonu pomocí jeho menu nebo pomocí speciálních kódů GSM.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uvede možnosti, jak bude majitel SIM informován o záznamu v hlasové schránce a jakým způsobem bude možné měnit úvodní hlášku v hlasové schránce. </w:t>
      </w:r>
    </w:p>
    <w:p w14:paraId="03B17E09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0A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Zadavatel požaduje, aby volání na záznamovou službu v rámci domácí (vnitrostátní) sítě bylo poskytováno zdarma.</w:t>
      </w:r>
    </w:p>
    <w:p w14:paraId="03B17E0E" w14:textId="38011DA9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Služby 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multimediálních zpráv -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MMS</w:t>
      </w:r>
    </w:p>
    <w:p w14:paraId="03B17E0F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0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zabezpečení standardních multimediálních služeb (MMS) dle následujících požadavků:</w:t>
      </w:r>
    </w:p>
    <w:p w14:paraId="03B17E11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DDBB377" w14:textId="77777777" w:rsidR="00DB4BB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do/ze všech tuzemských mobilních sítí (které příjem a odesílání MMS podporují)</w:t>
      </w:r>
    </w:p>
    <w:p w14:paraId="03B17E12" w14:textId="22858E81" w:rsidR="00670BD1" w:rsidRPr="00A51ACF" w:rsidRDefault="00DB4BBF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příchozí MMS v rámci tuzemské sítě zdarma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13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MMS do zahraničních sítí;</w:t>
      </w:r>
    </w:p>
    <w:p w14:paraId="03B17E14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v cizích sítích (MMS v roamingu).</w:t>
      </w:r>
    </w:p>
    <w:p w14:paraId="03B17E15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6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Zadavatel požaduje, aby u všech SIM karet byla aktivace služby MMS volitelně nastavitelná.</w:t>
      </w:r>
    </w:p>
    <w:p w14:paraId="03B17E1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8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B06FF4">
        <w:rPr>
          <w:rFonts w:ascii="Arial" w:hAnsi="Arial" w:cs="Arial"/>
          <w:sz w:val="18"/>
          <w:szCs w:val="18"/>
          <w:lang w:eastAsia="ar-SA"/>
        </w:rPr>
        <w:t>V případě zaslání MMS zprávy na mobilní telefony, které MMS nepodporují, dostanou jejich příjemci klasickou SMS zprávu s informací, kde a jak si mohou zaslanou MMS vyzvednout.</w:t>
      </w:r>
    </w:p>
    <w:p w14:paraId="03B17E1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A" w14:textId="65153669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jakou maximální velikost MMS podporuje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>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1B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Datové mobilní služby</w:t>
      </w:r>
    </w:p>
    <w:p w14:paraId="03B17E1D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E" w14:textId="507146DB" w:rsidR="00670BD1" w:rsidRPr="00A51ACF" w:rsidRDefault="00912378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a ocení druhy a množství datových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1F" w14:textId="77777777" w:rsidR="00670BD1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</w:p>
    <w:p w14:paraId="03B17E20" w14:textId="2EFE81EC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Zadavatel požaduje zajištění mobilních datových </w:t>
      </w:r>
      <w:r w:rsidR="007751BA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služeb </w:t>
      </w: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v následujícím členění: </w:t>
      </w:r>
    </w:p>
    <w:p w14:paraId="03B17E21" w14:textId="011797EF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1. V případě datových služeb na SIM kartách v mobilních telefonech </w:t>
      </w:r>
      <w:r>
        <w:rPr>
          <w:rFonts w:ascii="Arial" w:hAnsi="Arial" w:cs="Arial"/>
          <w:b/>
          <w:sz w:val="18"/>
          <w:szCs w:val="18"/>
          <w:lang w:eastAsia="ar-SA"/>
        </w:rPr>
        <w:t>(jako součást standardních tarifů A,</w:t>
      </w:r>
      <w:r w:rsidR="005126D6">
        <w:rPr>
          <w:rFonts w:ascii="Arial" w:hAnsi="Arial" w:cs="Arial"/>
          <w:b/>
          <w:sz w:val="18"/>
          <w:szCs w:val="18"/>
          <w:lang w:eastAsia="ar-SA"/>
        </w:rPr>
        <w:t> </w:t>
      </w:r>
      <w:r>
        <w:rPr>
          <w:rFonts w:ascii="Arial" w:hAnsi="Arial" w:cs="Arial"/>
          <w:b/>
          <w:sz w:val="18"/>
          <w:szCs w:val="18"/>
          <w:lang w:eastAsia="ar-SA"/>
        </w:rPr>
        <w:t>B,</w:t>
      </w:r>
      <w:r w:rsidR="005126D6">
        <w:rPr>
          <w:rFonts w:ascii="Arial" w:hAnsi="Arial" w:cs="Arial"/>
          <w:b/>
          <w:sz w:val="18"/>
          <w:szCs w:val="18"/>
          <w:lang w:eastAsia="ar-SA"/>
        </w:rPr>
        <w:t> </w:t>
      </w:r>
      <w:r>
        <w:rPr>
          <w:rFonts w:ascii="Arial" w:hAnsi="Arial" w:cs="Arial"/>
          <w:b/>
          <w:sz w:val="18"/>
          <w:szCs w:val="18"/>
          <w:lang w:eastAsia="ar-SA"/>
        </w:rPr>
        <w:t>C</w:t>
      </w:r>
      <w:r w:rsidR="00411F2B">
        <w:rPr>
          <w:rFonts w:ascii="Arial" w:hAnsi="Arial" w:cs="Arial"/>
          <w:b/>
          <w:sz w:val="18"/>
          <w:szCs w:val="18"/>
          <w:lang w:eastAsia="ar-SA"/>
        </w:rPr>
        <w:t>,</w:t>
      </w:r>
      <w:r w:rsidR="005126D6">
        <w:rPr>
          <w:rFonts w:ascii="Arial" w:hAnsi="Arial" w:cs="Arial"/>
          <w:b/>
          <w:sz w:val="18"/>
          <w:szCs w:val="18"/>
          <w:lang w:eastAsia="ar-SA"/>
        </w:rPr>
        <w:t> </w:t>
      </w:r>
      <w:r w:rsidR="00411F2B">
        <w:rPr>
          <w:rFonts w:ascii="Arial" w:hAnsi="Arial" w:cs="Arial"/>
          <w:b/>
          <w:sz w:val="18"/>
          <w:szCs w:val="18"/>
          <w:lang w:eastAsia="ar-SA"/>
        </w:rPr>
        <w:t>D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) 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bude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ú</w:t>
      </w:r>
      <w:r w:rsidR="005B676B">
        <w:rPr>
          <w:rFonts w:ascii="Arial" w:hAnsi="Arial" w:cs="Arial"/>
          <w:b/>
          <w:sz w:val="18"/>
          <w:szCs w:val="18"/>
          <w:lang w:eastAsia="ar-SA"/>
        </w:rPr>
        <w:t>častník</w:t>
      </w:r>
      <w:r w:rsidR="005B676B" w:rsidRPr="00A51ACF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z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>adavateli poskytovat standardní datovou službu spočívající v umožnění:</w:t>
      </w:r>
    </w:p>
    <w:p w14:paraId="03B17E22" w14:textId="0735E4FF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a)</w:t>
      </w:r>
      <w:r w:rsidRPr="00A51ACF">
        <w:rPr>
          <w:rFonts w:ascii="Arial" w:hAnsi="Arial" w:cs="Arial"/>
          <w:sz w:val="18"/>
          <w:szCs w:val="18"/>
          <w:lang w:eastAsia="ar-SA"/>
        </w:rPr>
        <w:tab/>
        <w:t xml:space="preserve">připojení k internetu technologií přenosu dat </w:t>
      </w:r>
      <w:r>
        <w:rPr>
          <w:rFonts w:ascii="Arial" w:hAnsi="Arial" w:cs="Arial"/>
          <w:sz w:val="18"/>
          <w:szCs w:val="18"/>
          <w:lang w:eastAsia="ar-SA"/>
        </w:rPr>
        <w:t>4G/LTE</w:t>
      </w:r>
      <w:r w:rsidR="005126D6">
        <w:rPr>
          <w:rFonts w:ascii="Arial" w:hAnsi="Arial" w:cs="Arial"/>
          <w:sz w:val="18"/>
          <w:szCs w:val="18"/>
          <w:lang w:eastAsia="ar-SA"/>
        </w:rPr>
        <w:t>/5G</w:t>
      </w:r>
      <w:r>
        <w:rPr>
          <w:rFonts w:ascii="Arial" w:hAnsi="Arial" w:cs="Arial"/>
          <w:sz w:val="18"/>
          <w:szCs w:val="18"/>
          <w:lang w:eastAsia="ar-SA"/>
        </w:rPr>
        <w:t xml:space="preserve"> (podle dostupnosti a vybavenosti základen mobilní sítě a konkrétního mobilního zařízení)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3" w14:textId="07B37BC3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b</w:t>
      </w:r>
      <w:r w:rsidRPr="00A51ACF">
        <w:rPr>
          <w:rFonts w:ascii="Arial" w:hAnsi="Arial" w:cs="Arial"/>
          <w:sz w:val="18"/>
          <w:szCs w:val="18"/>
          <w:lang w:eastAsia="ar-SA"/>
        </w:rPr>
        <w:t>)  mobilní připojení k síti internet/intranet</w:t>
      </w:r>
      <w:r>
        <w:rPr>
          <w:rFonts w:ascii="Arial" w:hAnsi="Arial" w:cs="Arial"/>
          <w:sz w:val="18"/>
          <w:szCs w:val="18"/>
          <w:lang w:eastAsia="ar-SA"/>
        </w:rPr>
        <w:t xml:space="preserve"> (možnost případné datové VPN sítě, tj</w:t>
      </w:r>
      <w:r w:rsidR="00F05518">
        <w:rPr>
          <w:rFonts w:ascii="Arial" w:hAnsi="Arial" w:cs="Arial"/>
          <w:sz w:val="18"/>
          <w:szCs w:val="18"/>
          <w:lang w:eastAsia="ar-SA"/>
        </w:rPr>
        <w:t>.</w:t>
      </w:r>
      <w:r>
        <w:rPr>
          <w:rFonts w:ascii="Arial" w:hAnsi="Arial" w:cs="Arial"/>
          <w:sz w:val="18"/>
          <w:szCs w:val="18"/>
          <w:lang w:eastAsia="ar-SA"/>
        </w:rPr>
        <w:t xml:space="preserve"> služba nesmí blokovat možnosti autorizace a autentifikace pro fir</w:t>
      </w:r>
      <w:r w:rsidR="00575685">
        <w:rPr>
          <w:rFonts w:ascii="Arial" w:hAnsi="Arial" w:cs="Arial"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mní síť)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4" w14:textId="77777777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5" w14:textId="123DB611" w:rsidR="00670BD1" w:rsidRPr="00F65377" w:rsidRDefault="005B676B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</w:t>
      </w:r>
      <w:r w:rsidR="00670BD1" w:rsidRPr="00F65377">
        <w:rPr>
          <w:rFonts w:ascii="Arial" w:hAnsi="Arial"/>
          <w:sz w:val="18"/>
          <w:szCs w:val="18"/>
          <w:lang w:eastAsia="ar-SA"/>
        </w:rPr>
        <w:t>uvede v nabídce rozsah pokrytí území ČR mobilní datovou službou</w:t>
      </w:r>
      <w:r w:rsidR="00F05518">
        <w:rPr>
          <w:rFonts w:ascii="Arial" w:hAnsi="Arial"/>
          <w:sz w:val="18"/>
          <w:szCs w:val="18"/>
          <w:lang w:eastAsia="ar-SA"/>
        </w:rPr>
        <w:t xml:space="preserve"> 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(v % a </w:t>
      </w:r>
      <w:r w:rsidR="00F05518">
        <w:rPr>
          <w:rFonts w:ascii="Arial" w:hAnsi="Arial"/>
          <w:sz w:val="18"/>
          <w:szCs w:val="18"/>
          <w:lang w:eastAsia="ar-SA"/>
        </w:rPr>
        <w:t>s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podrobnou mapou celého území ČR pro jednotlivé technologie mobilního datového spojení (</w:t>
      </w:r>
      <w:r w:rsidR="00FB338C">
        <w:rPr>
          <w:rFonts w:ascii="Arial" w:hAnsi="Arial"/>
          <w:sz w:val="18"/>
          <w:szCs w:val="18"/>
          <w:lang w:eastAsia="ar-SA"/>
        </w:rPr>
        <w:t>4G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až </w:t>
      </w:r>
      <w:r w:rsidR="005126D6">
        <w:rPr>
          <w:rFonts w:ascii="Arial" w:hAnsi="Arial"/>
          <w:sz w:val="18"/>
          <w:szCs w:val="18"/>
          <w:lang w:eastAsia="ar-SA"/>
        </w:rPr>
        <w:t>5G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</w:t>
      </w:r>
      <w:r w:rsidR="00FB338C">
        <w:rPr>
          <w:rStyle w:val="Nadpis2Char"/>
          <w:rFonts w:eastAsiaTheme="minorHAnsi"/>
          <w:b w:val="0"/>
          <w:i w:val="0"/>
          <w:sz w:val="18"/>
          <w:szCs w:val="18"/>
        </w:rPr>
        <w:t xml:space="preserve"> podle ověřené </w:t>
      </w:r>
      <w:r w:rsidR="00FB4055">
        <w:rPr>
          <w:rStyle w:val="Nadpis2Char"/>
          <w:rFonts w:eastAsiaTheme="minorHAnsi"/>
          <w:b w:val="0"/>
          <w:i w:val="0"/>
          <w:sz w:val="18"/>
          <w:szCs w:val="18"/>
        </w:rPr>
        <w:t xml:space="preserve">metodiky </w:t>
      </w:r>
      <w:r w:rsidR="00FB338C">
        <w:rPr>
          <w:rStyle w:val="Nadpis2Char"/>
          <w:rFonts w:eastAsiaTheme="minorHAnsi"/>
          <w:b w:val="0"/>
          <w:i w:val="0"/>
          <w:sz w:val="18"/>
          <w:szCs w:val="18"/>
        </w:rPr>
        <w:t>ČTU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 xml:space="preserve"> a mapu výhledového garantovaného pokrytí území ČR do konce letošního roku (</w:t>
      </w:r>
      <w:r w:rsidR="005126D6">
        <w:rPr>
          <w:rStyle w:val="Nadpis2Char"/>
          <w:rFonts w:eastAsiaTheme="minorHAnsi"/>
          <w:b w:val="0"/>
          <w:i w:val="0"/>
          <w:sz w:val="18"/>
          <w:szCs w:val="18"/>
        </w:rPr>
        <w:t>2023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 pro tyto technologie (resp. zejména ty perspektivní)</w:t>
      </w:r>
      <w:r w:rsidR="005126D6">
        <w:rPr>
          <w:rStyle w:val="Nadpis2Char"/>
          <w:rFonts w:eastAsiaTheme="minorHAnsi"/>
          <w:b w:val="0"/>
          <w:i w:val="0"/>
          <w:sz w:val="18"/>
          <w:szCs w:val="18"/>
        </w:rPr>
        <w:t xml:space="preserve">, případně doplní alespoň obecný popis </w:t>
      </w:r>
      <w:r w:rsidR="00936DA9">
        <w:rPr>
          <w:rStyle w:val="Nadpis2Char"/>
          <w:rFonts w:eastAsiaTheme="minorHAnsi"/>
          <w:b w:val="0"/>
          <w:i w:val="0"/>
          <w:sz w:val="18"/>
          <w:szCs w:val="18"/>
        </w:rPr>
        <w:t>rozvojového plánu pokrytí</w:t>
      </w:r>
      <w:r w:rsidR="00FB4055">
        <w:rPr>
          <w:rStyle w:val="Nadpis2Char"/>
          <w:rFonts w:eastAsiaTheme="minorHAnsi"/>
          <w:b w:val="0"/>
          <w:i w:val="0"/>
          <w:sz w:val="18"/>
          <w:szCs w:val="18"/>
        </w:rPr>
        <w:t>.</w:t>
      </w:r>
      <w:r w:rsidRPr="00F05518">
        <w:rPr>
          <w:rFonts w:ascii="Arial" w:hAnsi="Arial"/>
          <w:sz w:val="18"/>
          <w:szCs w:val="18"/>
          <w:lang w:eastAsia="ar-SA"/>
        </w:rPr>
        <w:t xml:space="preserve"> Účastník </w:t>
      </w:r>
      <w:r w:rsidR="00670BD1" w:rsidRPr="00F05518">
        <w:rPr>
          <w:rFonts w:ascii="Arial" w:hAnsi="Arial"/>
          <w:sz w:val="18"/>
          <w:szCs w:val="18"/>
          <w:lang w:eastAsia="ar-SA"/>
        </w:rPr>
        <w:t>uvede</w:t>
      </w:r>
      <w:r w:rsidR="002D6AC2">
        <w:rPr>
          <w:rFonts w:ascii="Arial" w:hAnsi="Arial"/>
          <w:sz w:val="18"/>
          <w:szCs w:val="18"/>
          <w:lang w:eastAsia="ar-SA"/>
        </w:rPr>
        <w:t>,</w:t>
      </w:r>
      <w:r w:rsidR="00670BD1" w:rsidRPr="00F05518">
        <w:rPr>
          <w:rFonts w:ascii="Arial" w:hAnsi="Arial"/>
          <w:sz w:val="18"/>
          <w:szCs w:val="18"/>
          <w:lang w:eastAsia="ar-SA"/>
        </w:rPr>
        <w:t xml:space="preserve"> jaké maximální rychlosti uplink</w:t>
      </w:r>
      <w:r w:rsidR="00575685" w:rsidRPr="00F05518">
        <w:rPr>
          <w:rFonts w:ascii="Arial" w:hAnsi="Arial"/>
          <w:sz w:val="18"/>
          <w:szCs w:val="18"/>
          <w:lang w:eastAsia="ar-SA"/>
        </w:rPr>
        <w:t>u</w:t>
      </w:r>
      <w:r w:rsidR="00670BD1" w:rsidRPr="00F05518">
        <w:rPr>
          <w:rFonts w:ascii="Arial" w:hAnsi="Arial"/>
          <w:sz w:val="18"/>
          <w:szCs w:val="18"/>
          <w:lang w:eastAsia="ar-SA"/>
        </w:rPr>
        <w:t xml:space="preserve"> a downlinku jednotlivé</w:t>
      </w:r>
      <w:r w:rsidR="00670BD1" w:rsidRPr="00FC4058">
        <w:rPr>
          <w:rFonts w:ascii="Arial" w:hAnsi="Arial"/>
          <w:sz w:val="18"/>
          <w:szCs w:val="18"/>
          <w:lang w:eastAsia="ar-SA"/>
        </w:rPr>
        <w:t xml:space="preserve"> technologie v jeho síti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dosahují a jaké rychlosti jsou statisticky průměrné. </w:t>
      </w:r>
    </w:p>
    <w:p w14:paraId="03B17E26" w14:textId="77777777" w:rsidR="00670BD1" w:rsidRPr="00F65377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7" w14:textId="7FD399D2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b/>
          <w:sz w:val="18"/>
          <w:szCs w:val="18"/>
          <w:lang w:eastAsia="ar-SA"/>
        </w:rPr>
      </w:pPr>
      <w:r w:rsidRPr="00F65377">
        <w:rPr>
          <w:rFonts w:ascii="Arial" w:hAnsi="Arial"/>
          <w:b/>
          <w:sz w:val="18"/>
          <w:szCs w:val="18"/>
          <w:lang w:eastAsia="ar-SA"/>
        </w:rPr>
        <w:t>2. V případě datových služeb prostřednictvím speciálních komunikačních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 zařízení </w:t>
      </w:r>
      <w:r>
        <w:rPr>
          <w:rFonts w:ascii="Arial" w:hAnsi="Arial"/>
          <w:b/>
          <w:sz w:val="18"/>
          <w:szCs w:val="18"/>
          <w:lang w:eastAsia="ar-SA"/>
        </w:rPr>
        <w:t xml:space="preserve">nebo vyhrazených SIM karet (pouze datový tarif) </w:t>
      </w:r>
      <w:r w:rsidRPr="00A51ACF">
        <w:rPr>
          <w:rFonts w:ascii="Arial" w:hAnsi="Arial"/>
          <w:b/>
          <w:sz w:val="18"/>
          <w:szCs w:val="18"/>
          <w:lang w:eastAsia="ar-SA"/>
        </w:rPr>
        <w:t>Zadavatel požaduje zabezpečení datových služeb využívaných prostřednictvím speciálních komunikačních zařízení (</w:t>
      </w:r>
      <w:r w:rsidR="00C036EB">
        <w:rPr>
          <w:rFonts w:ascii="Arial" w:hAnsi="Arial"/>
          <w:b/>
          <w:sz w:val="18"/>
          <w:szCs w:val="18"/>
          <w:lang w:eastAsia="ar-SA"/>
        </w:rPr>
        <w:t xml:space="preserve">interní nebo </w:t>
      </w:r>
      <w:r w:rsidRPr="00A51ACF">
        <w:rPr>
          <w:rFonts w:ascii="Arial" w:hAnsi="Arial"/>
          <w:b/>
          <w:sz w:val="18"/>
          <w:szCs w:val="18"/>
          <w:lang w:eastAsia="ar-SA"/>
        </w:rPr>
        <w:t>externí modemy s připojením na USB</w:t>
      </w:r>
      <w:r>
        <w:rPr>
          <w:rFonts w:ascii="Arial" w:hAnsi="Arial"/>
          <w:b/>
          <w:sz w:val="18"/>
          <w:szCs w:val="18"/>
          <w:lang w:eastAsia="ar-SA"/>
        </w:rPr>
        <w:t>,</w:t>
      </w:r>
      <w:r w:rsidR="007751BA">
        <w:rPr>
          <w:rFonts w:ascii="Arial" w:hAnsi="Arial"/>
          <w:b/>
          <w:sz w:val="18"/>
          <w:szCs w:val="18"/>
          <w:lang w:eastAsia="ar-SA"/>
        </w:rPr>
        <w:t xml:space="preserve"> externí modemy s Wifi routery/AP,</w:t>
      </w:r>
      <w:r>
        <w:rPr>
          <w:rFonts w:ascii="Arial" w:hAnsi="Arial"/>
          <w:b/>
          <w:sz w:val="18"/>
          <w:szCs w:val="18"/>
          <w:lang w:eastAsia="ar-SA"/>
        </w:rPr>
        <w:t xml:space="preserve">  tablety</w:t>
      </w:r>
      <w:r w:rsidR="00C036EB">
        <w:rPr>
          <w:rFonts w:ascii="Arial" w:hAnsi="Arial"/>
          <w:b/>
          <w:sz w:val="18"/>
          <w:szCs w:val="18"/>
          <w:lang w:eastAsia="ar-SA"/>
        </w:rPr>
        <w:t>, audio kodeky</w:t>
      </w:r>
      <w:r>
        <w:rPr>
          <w:rFonts w:ascii="Arial" w:hAnsi="Arial"/>
          <w:b/>
          <w:sz w:val="18"/>
          <w:szCs w:val="18"/>
          <w:lang w:eastAsia="ar-SA"/>
        </w:rPr>
        <w:t xml:space="preserve"> apod.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) dle následujících požadavků: </w:t>
      </w:r>
    </w:p>
    <w:p w14:paraId="03B17E28" w14:textId="260BEA25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a)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vysokorychlostní připojení k datové síti a internetu technologií přenosu dat (sítí </w:t>
      </w:r>
      <w:r w:rsidR="00B95879">
        <w:rPr>
          <w:rFonts w:ascii="Arial" w:hAnsi="Arial"/>
          <w:sz w:val="18"/>
          <w:szCs w:val="18"/>
          <w:lang w:eastAsia="ar-SA"/>
        </w:rPr>
        <w:t>4</w:t>
      </w:r>
      <w:r w:rsidRPr="00A51ACF">
        <w:rPr>
          <w:rFonts w:ascii="Arial" w:hAnsi="Arial"/>
          <w:sz w:val="18"/>
          <w:szCs w:val="18"/>
          <w:lang w:eastAsia="ar-SA"/>
        </w:rPr>
        <w:t xml:space="preserve">. </w:t>
      </w:r>
      <w:r>
        <w:rPr>
          <w:rFonts w:ascii="Arial" w:hAnsi="Arial"/>
          <w:sz w:val="18"/>
          <w:szCs w:val="18"/>
          <w:lang w:eastAsia="ar-SA"/>
        </w:rPr>
        <w:t xml:space="preserve">a </w:t>
      </w:r>
      <w:r w:rsidR="00B95879">
        <w:rPr>
          <w:rFonts w:ascii="Arial" w:hAnsi="Arial"/>
          <w:sz w:val="18"/>
          <w:szCs w:val="18"/>
          <w:lang w:eastAsia="ar-SA"/>
        </w:rPr>
        <w:t>5</w:t>
      </w:r>
      <w:r>
        <w:rPr>
          <w:rFonts w:ascii="Arial" w:hAnsi="Arial"/>
          <w:sz w:val="18"/>
          <w:szCs w:val="18"/>
          <w:lang w:eastAsia="ar-SA"/>
        </w:rPr>
        <w:t xml:space="preserve">. </w:t>
      </w:r>
      <w:r w:rsidRPr="00A51ACF">
        <w:rPr>
          <w:rFonts w:ascii="Arial" w:hAnsi="Arial"/>
          <w:sz w:val="18"/>
          <w:szCs w:val="18"/>
          <w:lang w:eastAsia="ar-SA"/>
        </w:rPr>
        <w:t xml:space="preserve">generace) s rychlostí min. </w:t>
      </w:r>
      <w:r w:rsidR="00C036EB" w:rsidRPr="00C71396">
        <w:rPr>
          <w:rFonts w:ascii="Arial" w:hAnsi="Arial"/>
          <w:sz w:val="18"/>
          <w:szCs w:val="18"/>
          <w:lang w:eastAsia="ar-SA"/>
        </w:rPr>
        <w:t>1 M</w:t>
      </w:r>
      <w:r w:rsidRPr="00C71396">
        <w:rPr>
          <w:rFonts w:ascii="Arial" w:hAnsi="Arial"/>
          <w:sz w:val="18"/>
          <w:szCs w:val="18"/>
          <w:lang w:eastAsia="ar-SA"/>
        </w:rPr>
        <w:t>bit/s</w:t>
      </w:r>
      <w:r w:rsidRPr="00A51ACF">
        <w:rPr>
          <w:rFonts w:ascii="Arial" w:hAnsi="Arial"/>
          <w:sz w:val="18"/>
          <w:szCs w:val="18"/>
          <w:lang w:eastAsia="ar-SA"/>
        </w:rPr>
        <w:t xml:space="preserve"> s pokrytím území ČR, a to v co možná nejvyšší kvalitě a užitné hodnotě pro zadavatele;</w:t>
      </w:r>
    </w:p>
    <w:p w14:paraId="03B17E29" w14:textId="4B06B627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b)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datový tarif (měsíční paušál) pro </w:t>
      </w:r>
      <w:r>
        <w:rPr>
          <w:rFonts w:ascii="Arial" w:hAnsi="Arial"/>
          <w:sz w:val="18"/>
          <w:szCs w:val="18"/>
          <w:lang w:eastAsia="ar-SA"/>
        </w:rPr>
        <w:t xml:space="preserve">definované </w:t>
      </w:r>
      <w:r w:rsidR="007751BA">
        <w:rPr>
          <w:rFonts w:ascii="Arial" w:hAnsi="Arial"/>
          <w:sz w:val="18"/>
          <w:szCs w:val="18"/>
          <w:lang w:eastAsia="ar-SA"/>
        </w:rPr>
        <w:t xml:space="preserve">minimální </w:t>
      </w:r>
      <w:r>
        <w:rPr>
          <w:rFonts w:ascii="Arial" w:hAnsi="Arial"/>
          <w:sz w:val="18"/>
          <w:szCs w:val="18"/>
          <w:lang w:eastAsia="ar-SA"/>
        </w:rPr>
        <w:t xml:space="preserve">objemy dat (viz Příloha </w:t>
      </w:r>
      <w:r w:rsidR="007A5FC0">
        <w:rPr>
          <w:rFonts w:ascii="Arial" w:hAnsi="Arial"/>
          <w:sz w:val="18"/>
          <w:szCs w:val="18"/>
          <w:lang w:eastAsia="ar-SA"/>
        </w:rPr>
        <w:t>č. 4) tj.</w:t>
      </w:r>
      <w:r>
        <w:rPr>
          <w:rFonts w:ascii="Arial" w:hAnsi="Arial"/>
          <w:sz w:val="18"/>
          <w:szCs w:val="18"/>
          <w:lang w:eastAsia="ar-SA"/>
        </w:rPr>
        <w:t xml:space="preserve"> </w:t>
      </w:r>
      <w:r w:rsidR="0098447F">
        <w:rPr>
          <w:rFonts w:ascii="Arial" w:hAnsi="Arial"/>
          <w:sz w:val="18"/>
          <w:szCs w:val="18"/>
          <w:lang w:eastAsia="ar-SA"/>
        </w:rPr>
        <w:t>5</w:t>
      </w:r>
      <w:r>
        <w:rPr>
          <w:rFonts w:ascii="Arial" w:hAnsi="Arial"/>
          <w:sz w:val="18"/>
          <w:szCs w:val="18"/>
          <w:lang w:eastAsia="ar-SA"/>
        </w:rPr>
        <w:t xml:space="preserve"> GB, 10, GB a </w:t>
      </w:r>
      <w:r w:rsidR="007751BA">
        <w:rPr>
          <w:rFonts w:ascii="Arial" w:hAnsi="Arial"/>
          <w:sz w:val="18"/>
          <w:szCs w:val="18"/>
          <w:lang w:eastAsia="ar-SA"/>
        </w:rPr>
        <w:t>20 GB</w:t>
      </w:r>
      <w:r w:rsidRPr="00A51ACF">
        <w:rPr>
          <w:rFonts w:ascii="Arial" w:hAnsi="Arial"/>
          <w:sz w:val="18"/>
          <w:szCs w:val="18"/>
          <w:lang w:eastAsia="ar-SA"/>
        </w:rPr>
        <w:t xml:space="preserve"> </w:t>
      </w:r>
      <w:r w:rsidR="00411F2B">
        <w:rPr>
          <w:rFonts w:ascii="Arial" w:hAnsi="Arial"/>
          <w:sz w:val="18"/>
          <w:szCs w:val="18"/>
          <w:lang w:eastAsia="ar-SA"/>
        </w:rPr>
        <w:t xml:space="preserve">a 50 GB </w:t>
      </w:r>
      <w:r w:rsidRPr="00A51ACF">
        <w:rPr>
          <w:rFonts w:ascii="Arial" w:hAnsi="Arial"/>
          <w:sz w:val="18"/>
          <w:szCs w:val="18"/>
          <w:lang w:eastAsia="ar-SA"/>
        </w:rPr>
        <w:t>(uplink i downlink popř. upstream i downstream).</w:t>
      </w:r>
    </w:p>
    <w:p w14:paraId="03B17E2D" w14:textId="0FB9DD0A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Pro oba typy služby datového připojení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v nabídce uvede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mezinárodního datového roamingu podle aktuálních cen a ve formě konkrétních balíčků nabízených služeb dle standardního </w:t>
      </w:r>
      <w:r w:rsidR="002318AE">
        <w:rPr>
          <w:rFonts w:ascii="Arial" w:eastAsia="Arial Unicode MS" w:hAnsi="Arial" w:cs="Arial"/>
          <w:sz w:val="18"/>
          <w:szCs w:val="18"/>
          <w:lang w:eastAsia="ar-SA"/>
        </w:rPr>
        <w:t xml:space="preserve">(aktuálně platného) </w:t>
      </w:r>
      <w:r>
        <w:rPr>
          <w:rFonts w:ascii="Arial" w:eastAsia="Arial Unicode MS" w:hAnsi="Arial" w:cs="Arial"/>
          <w:sz w:val="18"/>
          <w:szCs w:val="18"/>
          <w:lang w:eastAsia="ar-SA"/>
        </w:rPr>
        <w:t>ceníku.</w:t>
      </w:r>
      <w:r w:rsidR="00B95879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>Mimo to z</w:t>
      </w:r>
      <w:r w:rsidR="00B95879">
        <w:rPr>
          <w:rFonts w:ascii="Arial" w:eastAsia="Arial Unicode MS" w:hAnsi="Arial" w:cs="Arial"/>
          <w:sz w:val="18"/>
          <w:szCs w:val="18"/>
          <w:lang w:eastAsia="ar-SA"/>
        </w:rPr>
        <w:t>adavatel požaduje nacenění roaming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>ového</w:t>
      </w:r>
      <w:r w:rsidR="00B95879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 xml:space="preserve">datového balíčku </w:t>
      </w:r>
      <w:r w:rsidR="00B95879">
        <w:rPr>
          <w:rFonts w:ascii="Arial" w:eastAsia="Arial Unicode MS" w:hAnsi="Arial" w:cs="Arial"/>
          <w:sz w:val="18"/>
          <w:szCs w:val="18"/>
          <w:lang w:eastAsia="ar-SA"/>
        </w:rPr>
        <w:t>o objemu 1 GB pro Švýcarsko.</w:t>
      </w:r>
    </w:p>
    <w:p w14:paraId="64A1715E" w14:textId="1B262AB1" w:rsidR="007751BA" w:rsidRDefault="007751BA" w:rsidP="007751BA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V souvislosti s čerpáním dat Zadavatel požaduje následující funkcionalitu:</w:t>
      </w:r>
    </w:p>
    <w:p w14:paraId="2087229B" w14:textId="4BB55AB5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Čerpání dat v mobilních sítích </w:t>
      </w:r>
      <w:r w:rsidR="00D50816">
        <w:rPr>
          <w:rFonts w:ascii="Arial" w:eastAsia="Arial Unicode MS" w:hAnsi="Arial" w:cs="Arial"/>
          <w:sz w:val="18"/>
          <w:szCs w:val="18"/>
          <w:lang w:eastAsia="ar-SA"/>
        </w:rPr>
        <w:t xml:space="preserve">s </w:t>
      </w:r>
      <w:r>
        <w:rPr>
          <w:rFonts w:ascii="Arial" w:eastAsia="Arial Unicode MS" w:hAnsi="Arial" w:cs="Arial"/>
          <w:sz w:val="18"/>
          <w:szCs w:val="18"/>
          <w:lang w:eastAsia="ar-SA"/>
        </w:rPr>
        <w:t>využitím maximálních dosažitelných rychlostí podle používaných sítí</w:t>
      </w:r>
      <w:r w:rsidR="00F74EC9">
        <w:rPr>
          <w:rFonts w:ascii="Arial" w:eastAsia="Arial Unicode MS" w:hAnsi="Arial" w:cs="Arial"/>
          <w:sz w:val="18"/>
          <w:szCs w:val="18"/>
          <w:lang w:eastAsia="ar-SA"/>
        </w:rPr>
        <w:t xml:space="preserve"> do vyčerpání FUP limitu</w:t>
      </w:r>
    </w:p>
    <w:p w14:paraId="7B4746A8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2120C025" w14:textId="09DCBB34" w:rsidR="003B5128" w:rsidRDefault="003B5128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Možnost aktuálního dotazu na stav vyčerpání datového objemu (SMS, on-line,</w:t>
      </w:r>
      <w:r w:rsidR="00C036EB">
        <w:rPr>
          <w:rFonts w:ascii="Arial" w:eastAsia="Arial Unicode MS" w:hAnsi="Arial" w:cs="Arial"/>
          <w:sz w:val="18"/>
          <w:szCs w:val="18"/>
          <w:lang w:eastAsia="ar-SA"/>
        </w:rPr>
        <w:t xml:space="preserve"> aplikace,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web portál apod.)</w:t>
      </w:r>
    </w:p>
    <w:p w14:paraId="786E9DA1" w14:textId="3D3BCDFA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Při překročení objemu dat bezplatné zachování mobilních datových služeb s minimální přenosovou rychlostí </w:t>
      </w:r>
      <w:r w:rsidR="0043758C">
        <w:rPr>
          <w:rFonts w:ascii="Arial" w:eastAsia="Arial Unicode MS" w:hAnsi="Arial" w:cs="Arial"/>
          <w:sz w:val="18"/>
          <w:szCs w:val="18"/>
          <w:lang w:eastAsia="ar-SA"/>
        </w:rPr>
        <w:t>64</w:t>
      </w:r>
      <w:r w:rsidR="00B578C3">
        <w:rPr>
          <w:rFonts w:ascii="Arial" w:eastAsia="Arial Unicode MS" w:hAnsi="Arial" w:cs="Arial"/>
          <w:sz w:val="18"/>
          <w:szCs w:val="18"/>
          <w:lang w:eastAsia="ar-SA"/>
        </w:rPr>
        <w:t>/32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kbit/s</w:t>
      </w:r>
    </w:p>
    <w:p w14:paraId="1D1510FE" w14:textId="4AE85572" w:rsidR="00B15BE0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(navýšení) dodatečného datového objemu (datového balíčku) na vyžádání </w:t>
      </w:r>
    </w:p>
    <w:p w14:paraId="46A21A68" w14:textId="23835BB7" w:rsidR="007751BA" w:rsidRPr="00A51ACF" w:rsidRDefault="00B15BE0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</w:t>
      </w:r>
      <w:r w:rsidR="00596EE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karty 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44DF15E8" w14:textId="77777777" w:rsidR="007751BA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7507B28D" w14:textId="77777777" w:rsidR="007751BA" w:rsidRPr="008337AC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E" w14:textId="77777777" w:rsidR="00670BD1" w:rsidRPr="00A51ACF" w:rsidRDefault="00670BD1" w:rsidP="00670BD1">
      <w:pPr>
        <w:widowControl w:val="0"/>
        <w:suppressAutoHyphens/>
        <w:ind w:left="252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F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Volání z ČR do zahraničí, volání ze zahraničí do ČR - odchozí roaming, příchozí volání do zahraničí - příchozí roaming</w:t>
      </w:r>
    </w:p>
    <w:p w14:paraId="03B17E30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1" w14:textId="19FF96C0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ve své nabídce nabídne a ocení druhy a množství mezinárodních hovorů </w:t>
      </w:r>
      <w:r w:rsidR="00C036EB">
        <w:rPr>
          <w:rFonts w:ascii="Arial" w:eastAsia="Arial Unicode MS" w:hAnsi="Arial" w:cs="Arial"/>
          <w:sz w:val="18"/>
          <w:szCs w:val="18"/>
          <w:lang w:eastAsia="ar-SA"/>
        </w:rPr>
        <w:t>mimo sta</w:t>
      </w:r>
      <w:r w:rsidR="0026601F">
        <w:rPr>
          <w:rFonts w:ascii="Arial" w:eastAsia="Arial Unicode MS" w:hAnsi="Arial" w:cs="Arial"/>
          <w:sz w:val="18"/>
          <w:szCs w:val="18"/>
          <w:lang w:eastAsia="ar-SA"/>
        </w:rPr>
        <w:t>n</w:t>
      </w:r>
      <w:r w:rsidR="00C036EB">
        <w:rPr>
          <w:rFonts w:ascii="Arial" w:eastAsia="Arial Unicode MS" w:hAnsi="Arial" w:cs="Arial"/>
          <w:sz w:val="18"/>
          <w:szCs w:val="18"/>
          <w:lang w:eastAsia="ar-SA"/>
        </w:rPr>
        <w:t>da</w:t>
      </w:r>
      <w:r w:rsidR="0026601F">
        <w:rPr>
          <w:rFonts w:ascii="Arial" w:eastAsia="Arial Unicode MS" w:hAnsi="Arial" w:cs="Arial"/>
          <w:sz w:val="18"/>
          <w:szCs w:val="18"/>
          <w:lang w:eastAsia="ar-SA"/>
        </w:rPr>
        <w:t>r</w:t>
      </w:r>
      <w:r w:rsidR="00C036EB">
        <w:rPr>
          <w:rFonts w:ascii="Arial" w:eastAsia="Arial Unicode MS" w:hAnsi="Arial" w:cs="Arial"/>
          <w:sz w:val="18"/>
          <w:szCs w:val="18"/>
          <w:lang w:eastAsia="ar-SA"/>
        </w:rPr>
        <w:t>tní</w:t>
      </w:r>
      <w:r w:rsidR="0026601F">
        <w:rPr>
          <w:rFonts w:ascii="Arial" w:eastAsia="Arial Unicode MS" w:hAnsi="Arial" w:cs="Arial"/>
          <w:sz w:val="18"/>
          <w:szCs w:val="18"/>
          <w:lang w:eastAsia="ar-SA"/>
        </w:rPr>
        <w:t xml:space="preserve"> EU</w:t>
      </w:r>
      <w:r w:rsidR="00C036EB">
        <w:rPr>
          <w:rFonts w:ascii="Arial" w:eastAsia="Arial Unicode MS" w:hAnsi="Arial" w:cs="Arial"/>
          <w:sz w:val="18"/>
          <w:szCs w:val="18"/>
          <w:lang w:eastAsia="ar-SA"/>
        </w:rPr>
        <w:t xml:space="preserve"> roaming</w:t>
      </w:r>
      <w:r w:rsidR="0026601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(tj. volání z ČR do zahraničí, volání ze zahraničí do ČR - odchozí roaming, příchozí volání do zahraničí - příchozí roaming)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v členění EU, 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 xml:space="preserve">Švýcarsko, 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>Evropa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 xml:space="preserve"> mimo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EU, 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>S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>vět + SMS roaming.</w:t>
      </w:r>
    </w:p>
    <w:p w14:paraId="03B17E32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Operátorské služby</w:t>
      </w:r>
    </w:p>
    <w:p w14:paraId="03B17E34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5" w14:textId="5B86E4D6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realizaci hlasového informačního systému přes mobilního operátora. </w:t>
      </w:r>
      <w:r w:rsidR="007A5FC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A5FC0"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druhy a množství operátorských služeb</w:t>
      </w:r>
      <w:r w:rsidR="0026601F">
        <w:rPr>
          <w:rFonts w:ascii="Arial" w:eastAsia="Arial Unicode MS" w:hAnsi="Arial" w:cs="Arial"/>
          <w:sz w:val="18"/>
          <w:szCs w:val="18"/>
          <w:lang w:eastAsia="ar-SA"/>
        </w:rPr>
        <w:t>.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36" w14:textId="5D00DA04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zda bude zadavateli dedikována speciální linka a zda bude k dispozici přímé spojen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í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 operátorem, nebo bude nejdřív spojen s hlasovým automatem,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resp. standardní operátorskou lin</w:t>
      </w:r>
      <w:r w:rsidR="00D50816">
        <w:rPr>
          <w:rFonts w:ascii="Arial" w:eastAsia="Arial Unicode MS" w:hAnsi="Arial" w:cs="Arial"/>
          <w:sz w:val="18"/>
          <w:szCs w:val="18"/>
          <w:lang w:eastAsia="ar-SA"/>
        </w:rPr>
        <w:t>k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ou.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3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8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Zřízení a poskytování virtuální podnikové sítě (VPN)</w:t>
      </w:r>
    </w:p>
    <w:p w14:paraId="03B17E3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A" w14:textId="5E422C42" w:rsidR="00670BD1" w:rsidRPr="00F65377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 w:rsidRPr="00F65377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následující služby ve smyslu virtuální podnikové sítě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: </w:t>
      </w:r>
    </w:p>
    <w:p w14:paraId="03B17E3B" w14:textId="77777777" w:rsidR="00670BD1" w:rsidRPr="00F65377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hAnsi="Arial" w:cs="Arial"/>
          <w:sz w:val="18"/>
          <w:szCs w:val="18"/>
          <w:lang w:eastAsia="ar-SA"/>
        </w:rPr>
        <w:t>propojit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 všechny podnikové telefony (mobilní i pevné linky) zadavatele do jedné virtuální podnikové sítě (VPN)</w:t>
      </w:r>
    </w:p>
    <w:p w14:paraId="03B17E3C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vybudovat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vnitropodnikový komunikační systém a zvýšit efektivitu podnikové komunikace</w:t>
      </w:r>
    </w:p>
    <w:p w14:paraId="03B17E3D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nastavovat restrikce pro odchozí i příchozí hovory pro definované skupiny SIM karet (zadávání pravidel pro volání)</w:t>
      </w:r>
    </w:p>
    <w:p w14:paraId="03B17E3E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definovat seznamy povolených a nepovolených telefonních čísel</w:t>
      </w:r>
    </w:p>
    <w:p w14:paraId="03B17E3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označovat uskutečněné hovory pomocí prefixů tak, aby bylo možno v datech elektronického vyúčtování pomocí těchto prefixů rozlišovat služební a soukromé hovory</w:t>
      </w:r>
    </w:p>
    <w:p w14:paraId="03B17E40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345A301F" w14:textId="16837734" w:rsidR="000204DC" w:rsidRPr="00F65377" w:rsidRDefault="000204DC" w:rsidP="000204DC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uvede v nabídce </w:t>
      </w:r>
      <w:r>
        <w:rPr>
          <w:rFonts w:ascii="Arial" w:hAnsi="Arial"/>
          <w:sz w:val="18"/>
          <w:szCs w:val="18"/>
          <w:lang w:eastAsia="ar-SA"/>
        </w:rPr>
        <w:t>potřebné technologické řešení pro zajištění služeb, včetně všech souvisejících poplatků a technických požadavků, a způsob administrace a evidence služeb v rámci VPN sítě.</w:t>
      </w:r>
      <w:r w:rsidRPr="00F65377">
        <w:rPr>
          <w:rFonts w:ascii="Arial" w:hAnsi="Arial"/>
          <w:sz w:val="18"/>
          <w:szCs w:val="18"/>
          <w:lang w:eastAsia="ar-SA"/>
        </w:rPr>
        <w:t xml:space="preserve"> </w:t>
      </w:r>
    </w:p>
    <w:p w14:paraId="53E6137B" w14:textId="373CD8E9" w:rsidR="000204DC" w:rsidRPr="00A51ACF" w:rsidRDefault="000204DC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1" w14:textId="52588635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cenu za zřízení a poskytování služby VPN dle specifikace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v následujícím členění</w:t>
      </w:r>
    </w:p>
    <w:p w14:paraId="61F25DA9" w14:textId="77777777" w:rsidR="003B5128" w:rsidRPr="00C71396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poplatek za aktivaci VPN (v případě zařazení jednotlivého čísla/linky do VPN nebo obecného zřízení VPN služeb)</w:t>
      </w:r>
    </w:p>
    <w:p w14:paraId="37D3F220" w14:textId="6105CA72" w:rsidR="003B5128" w:rsidRPr="002318AE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 xml:space="preserve">měsíční poplatek (celkový paušál) </w:t>
      </w:r>
      <w:r w:rsidR="00D50816">
        <w:rPr>
          <w:rFonts w:ascii="Arial" w:hAnsi="Arial" w:cs="Arial"/>
          <w:sz w:val="18"/>
          <w:szCs w:val="18"/>
          <w:lang w:eastAsia="ar-SA"/>
        </w:rPr>
        <w:t xml:space="preserve">za </w:t>
      </w:r>
      <w:r>
        <w:rPr>
          <w:rFonts w:ascii="Arial" w:hAnsi="Arial" w:cs="Arial"/>
          <w:sz w:val="18"/>
          <w:szCs w:val="18"/>
          <w:lang w:eastAsia="ar-SA"/>
        </w:rPr>
        <w:t>provoz a administraci služeb VPN (bez ohledu na počet aktivních čísel/linek)</w:t>
      </w:r>
    </w:p>
    <w:p w14:paraId="28F55A50" w14:textId="40E8D1A1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měsíční poplatek (</w:t>
      </w:r>
      <w:r w:rsidRPr="00C71396">
        <w:rPr>
          <w:rFonts w:ascii="Arial" w:hAnsi="Arial" w:cs="Arial"/>
          <w:sz w:val="18"/>
          <w:szCs w:val="18"/>
          <w:lang w:eastAsia="ar-SA"/>
        </w:rPr>
        <w:t>jednotkový paušál)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="00D50816">
        <w:rPr>
          <w:rFonts w:ascii="Arial" w:hAnsi="Arial" w:cs="Arial"/>
          <w:sz w:val="18"/>
          <w:szCs w:val="18"/>
          <w:lang w:eastAsia="ar-SA"/>
        </w:rPr>
        <w:t xml:space="preserve">za </w:t>
      </w:r>
      <w:r>
        <w:rPr>
          <w:rFonts w:ascii="Arial" w:hAnsi="Arial" w:cs="Arial"/>
          <w:sz w:val="18"/>
          <w:szCs w:val="18"/>
          <w:lang w:eastAsia="ar-SA"/>
        </w:rPr>
        <w:t>provoz a užívání VPN pro každou dílčí linku/číslo včetně volání v rámci VPN.</w:t>
      </w:r>
    </w:p>
    <w:p w14:paraId="002B37F6" w14:textId="6DDB3839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vlastní sítě účastníka/operátora – mimo skupinu VPN</w:t>
      </w:r>
    </w:p>
    <w:p w14:paraId="0E77F6EB" w14:textId="77777777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dalších ostatních mobilních sítí jiných tuzemských operátorů</w:t>
      </w:r>
    </w:p>
    <w:p w14:paraId="03B17E42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Služba vyúčtování za telefonní služby</w:t>
      </w:r>
    </w:p>
    <w:p w14:paraId="03B17E44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45" w14:textId="1EBECF99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5B676B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poskytování následující formy měsíčního výpisu za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účastníkem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poskytnuté služby:</w:t>
      </w:r>
    </w:p>
    <w:p w14:paraId="03B17E46" w14:textId="0264016B" w:rsidR="00670BD1" w:rsidRDefault="00670BD1" w:rsidP="00223B8C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223B8C">
        <w:rPr>
          <w:rFonts w:ascii="Arial" w:eastAsia="Arial Unicode MS" w:hAnsi="Arial" w:cs="Arial"/>
          <w:sz w:val="18"/>
          <w:szCs w:val="18"/>
          <w:lang w:eastAsia="ar-SA"/>
        </w:rPr>
        <w:t>souhrnný výpis (resp. fakturu/daňový doklad) uskutečněných odchozích spojení na každou definovanou skupinu SIM karet zadavatele za každý ten který měsíc v </w:t>
      </w:r>
      <w:r w:rsidR="0098447F" w:rsidRPr="00223B8C">
        <w:rPr>
          <w:rFonts w:ascii="Arial" w:eastAsia="Arial Unicode MS" w:hAnsi="Arial" w:cs="Arial"/>
          <w:sz w:val="18"/>
          <w:szCs w:val="18"/>
          <w:lang w:eastAsia="ar-SA"/>
        </w:rPr>
        <w:t>elektronické</w:t>
      </w:r>
      <w:r w:rsidRPr="00223B8C">
        <w:rPr>
          <w:rFonts w:ascii="Arial" w:eastAsia="Arial Unicode MS" w:hAnsi="Arial" w:cs="Arial"/>
          <w:sz w:val="18"/>
          <w:szCs w:val="18"/>
          <w:lang w:eastAsia="ar-SA"/>
        </w:rPr>
        <w:t xml:space="preserve"> formě</w:t>
      </w:r>
      <w:r w:rsidR="00244DC8">
        <w:rPr>
          <w:rFonts w:ascii="Arial" w:eastAsia="Arial Unicode MS" w:hAnsi="Arial" w:cs="Arial"/>
          <w:sz w:val="18"/>
          <w:szCs w:val="18"/>
          <w:lang w:eastAsia="ar-SA"/>
        </w:rPr>
        <w:t>;</w:t>
      </w:r>
    </w:p>
    <w:p w14:paraId="7C9FE132" w14:textId="4C475362" w:rsidR="002318AE" w:rsidRPr="00C13017" w:rsidRDefault="002318AE" w:rsidP="00C13017">
      <w:pPr>
        <w:pStyle w:val="ListNumber-ContractCzechRadio"/>
        <w:numPr>
          <w:ilvl w:val="0"/>
          <w:numId w:val="9"/>
        </w:numPr>
        <w:tabs>
          <w:tab w:val="clear" w:pos="936"/>
          <w:tab w:val="left" w:pos="1134"/>
        </w:tabs>
        <w:jc w:val="both"/>
        <w:rPr>
          <w:sz w:val="18"/>
          <w:szCs w:val="18"/>
        </w:rPr>
      </w:pPr>
      <w:r w:rsidRPr="00C13017">
        <w:rPr>
          <w:rFonts w:eastAsia="Arial Unicode MS" w:cs="Arial"/>
          <w:sz w:val="18"/>
          <w:szCs w:val="18"/>
          <w:lang w:eastAsia="ar-SA"/>
        </w:rPr>
        <w:t xml:space="preserve">účastník </w:t>
      </w:r>
      <w:r w:rsidRPr="00C13017">
        <w:rPr>
          <w:sz w:val="18"/>
          <w:szCs w:val="18"/>
        </w:rPr>
        <w:t>na každé faktuře zřetelně odliší ceny služeb, jež budou zadavatelem poptány v rámci využití jeho práva na vyhrazenou změnu závazku.</w:t>
      </w:r>
    </w:p>
    <w:p w14:paraId="1096F455" w14:textId="77777777" w:rsidR="002318AE" w:rsidRPr="002318AE" w:rsidRDefault="002318AE" w:rsidP="002318AE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7" w14:textId="77777777" w:rsidR="00670BD1" w:rsidRPr="00A51ACF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5CF3BFA" w14:textId="30AC3AD2" w:rsidR="00B91739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zabezpeči</w:t>
      </w:r>
      <w:r w:rsidR="00B91739">
        <w:rPr>
          <w:rFonts w:ascii="Arial" w:hAnsi="Arial" w:cs="Arial"/>
          <w:sz w:val="18"/>
          <w:szCs w:val="18"/>
          <w:lang w:eastAsia="ar-SA"/>
        </w:rPr>
        <w:t>l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přístup k</w:t>
      </w:r>
      <w:r>
        <w:rPr>
          <w:rFonts w:ascii="Arial" w:hAnsi="Arial" w:cs="Arial"/>
          <w:sz w:val="18"/>
          <w:szCs w:val="18"/>
          <w:lang w:eastAsia="ar-SA"/>
        </w:rPr>
        <w:t xml:space="preserve"> podrobnému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elektronickému vyúčtování za poskytnuté služby přes internet </w:t>
      </w:r>
      <w:r>
        <w:rPr>
          <w:rFonts w:ascii="Arial" w:hAnsi="Arial" w:cs="Arial"/>
          <w:sz w:val="18"/>
          <w:szCs w:val="18"/>
          <w:lang w:eastAsia="ar-SA"/>
        </w:rPr>
        <w:t xml:space="preserve">pro každé číslo (souhrnně) i </w:t>
      </w:r>
      <w:r w:rsidRPr="00A51ACF">
        <w:rPr>
          <w:rFonts w:ascii="Arial" w:hAnsi="Arial" w:cs="Arial"/>
          <w:sz w:val="18"/>
          <w:szCs w:val="18"/>
          <w:lang w:eastAsia="ar-SA"/>
        </w:rPr>
        <w:t>odděleně za zadavatelem definované skupiny SIM karet (telefonních čísel).</w:t>
      </w:r>
    </w:p>
    <w:p w14:paraId="03B17E48" w14:textId="253FCB20" w:rsidR="00670BD1" w:rsidRPr="00A51ACF" w:rsidRDefault="00B91739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Zadavatel požaduje, aby účastník zároveň zabezpečil další služby pro administraci nastavení mobilních služeb, kontrolu čerpání dat, aktivaci a deaktivaci dílčích služeb, objednávání a aktivaci dalších dodatečných služeb (tzv. „portál služeb“) s možností on-line vzdáleného přístupu (internet, webové prostředí, klientská aplikace, mobilní aplikace apod.), autorizace uživatelů (podle definovaných rolí a skupin SIM). Účastník v nabídce uvede název portálu, způsob užívání a popis a rozsah služeb tohoto portálu.</w:t>
      </w:r>
    </w:p>
    <w:p w14:paraId="03B17E49" w14:textId="77777777" w:rsidR="00670BD1" w:rsidRPr="00A51ACF" w:rsidRDefault="00670BD1" w:rsidP="00670BD1">
      <w:pPr>
        <w:keepNext/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Základní požadavky zadavatele na </w:t>
      </w: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obsah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elektronického vyúčtování:</w:t>
      </w:r>
    </w:p>
    <w:p w14:paraId="03B17E4A" w14:textId="2A7F54EC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elektronické kopie vystavených platebních dokladů (faktur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– formát PDF, možnost downloadu, tisku </w:t>
      </w:r>
      <w:r w:rsidR="00912378">
        <w:rPr>
          <w:rFonts w:ascii="Arial" w:hAnsi="Arial" w:cs="Arial"/>
          <w:sz w:val="18"/>
          <w:szCs w:val="18"/>
          <w:lang w:eastAsia="ar-SA"/>
        </w:rPr>
        <w:t>apod.</w:t>
      </w:r>
      <w:r w:rsidRPr="00A51ACF">
        <w:rPr>
          <w:rFonts w:ascii="Arial" w:hAnsi="Arial" w:cs="Arial"/>
          <w:sz w:val="18"/>
          <w:szCs w:val="18"/>
          <w:lang w:eastAsia="ar-SA"/>
        </w:rPr>
        <w:t>);</w:t>
      </w:r>
    </w:p>
    <w:p w14:paraId="03B17E4B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rozpis jednotlivých položek z platebních dokladů do souhrnů za jednotlivé SIM karty;</w:t>
      </w:r>
    </w:p>
    <w:p w14:paraId="03B17E4C" w14:textId="77777777" w:rsidR="00670BD1" w:rsidRPr="00F05518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iCs/>
          <w:szCs w:val="20"/>
          <w:shd w:val="clear" w:color="auto" w:fill="FFFF00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podrobný výpis veškerých uskutečněných spojení a použitých služeb obsahující telefonní číslo, ze kterého bylo spojení uskutečněno, datum a čas spojení, označení typu a směru spojení, volané číslo, skutečnou délku spojení nebo počet jednotek, cenu spojení a účtovanou cenu spojení po započtení volných jednotek</w:t>
      </w:r>
      <w:r w:rsidRPr="00A51ACF">
        <w:rPr>
          <w:rFonts w:ascii="Arial" w:hAnsi="Arial" w:cs="Arial"/>
          <w:i/>
          <w:sz w:val="18"/>
          <w:szCs w:val="18"/>
          <w:lang w:eastAsia="ar-SA"/>
        </w:rPr>
        <w:t xml:space="preserve">. </w:t>
      </w:r>
      <w:r w:rsidRPr="00F05518">
        <w:rPr>
          <w:rFonts w:ascii="Arial" w:hAnsi="Arial" w:cs="Arial"/>
          <w:sz w:val="18"/>
          <w:szCs w:val="18"/>
          <w:lang w:eastAsia="ar-SA"/>
        </w:rPr>
        <w:t xml:space="preserve">Automatické odlišení uskutečněného volání v rámci VPN a ostatních hovorů. </w:t>
      </w:r>
    </w:p>
    <w:p w14:paraId="03B17E4D" w14:textId="77777777" w:rsidR="00670BD1" w:rsidRPr="00A51ACF" w:rsidRDefault="00670BD1" w:rsidP="00670BD1">
      <w:pPr>
        <w:keepLines/>
        <w:suppressAutoHyphens/>
        <w:spacing w:before="60"/>
        <w:ind w:left="567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4E" w14:textId="01376FB6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Požadavky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zadavatele k vlastnostem a funkcím elektronického vyúčtování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a portálu služeb</w:t>
      </w:r>
      <w:r w:rsidRPr="00A51ACF">
        <w:rPr>
          <w:rFonts w:ascii="Arial" w:hAnsi="Arial" w:cs="Arial"/>
          <w:sz w:val="18"/>
          <w:szCs w:val="18"/>
          <w:lang w:eastAsia="ar-SA"/>
        </w:rPr>
        <w:t>:</w:t>
      </w:r>
    </w:p>
    <w:p w14:paraId="03B17E4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připojení zabezpečeným typem komunikace (SSL);</w:t>
      </w:r>
    </w:p>
    <w:p w14:paraId="03B17E50" w14:textId="61E7A3E1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přidělování přístupových práv a definici roli uživatelů a jejich pravomocí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(zejména ve vazbách a skupiny SIM a čísel)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1" w14:textId="474CC552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export dat ve formátu CSV</w:t>
      </w:r>
      <w:r w:rsidR="003A2E85">
        <w:rPr>
          <w:rFonts w:ascii="Arial" w:hAnsi="Arial" w:cs="Arial"/>
          <w:sz w:val="18"/>
          <w:szCs w:val="18"/>
          <w:lang w:eastAsia="ar-SA"/>
        </w:rPr>
        <w:t>,</w:t>
      </w:r>
      <w:r>
        <w:rPr>
          <w:rFonts w:ascii="Arial" w:hAnsi="Arial" w:cs="Arial"/>
          <w:sz w:val="18"/>
          <w:szCs w:val="18"/>
          <w:lang w:eastAsia="ar-SA"/>
        </w:rPr>
        <w:t xml:space="preserve">  XLS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nebo XML (včetně popisu XML struktury), možnost downloadu, tisku, filtrace podle rozsahu služeb a časových období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2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uchovávání detailních výpisů po dobu nejméně 2 měsíců;</w:t>
      </w:r>
    </w:p>
    <w:p w14:paraId="7D29EA06" w14:textId="09CA94BA" w:rsidR="003A2E85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archivace elektronických kopií faktur po dobu nejméně 6 měsíců</w:t>
      </w:r>
      <w:r w:rsidR="00C5203E">
        <w:rPr>
          <w:rFonts w:ascii="Arial" w:hAnsi="Arial" w:cs="Arial"/>
          <w:sz w:val="18"/>
          <w:szCs w:val="18"/>
          <w:lang w:eastAsia="ar-SA"/>
        </w:rPr>
        <w:t>;</w:t>
      </w:r>
    </w:p>
    <w:p w14:paraId="03B17E54" w14:textId="4EF45627" w:rsidR="00670BD1" w:rsidRDefault="00C5203E" w:rsidP="002318AE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</w:t>
      </w:r>
      <w:r w:rsidR="003A2E85">
        <w:rPr>
          <w:rFonts w:ascii="Arial" w:hAnsi="Arial" w:cs="Arial"/>
          <w:sz w:val="18"/>
          <w:szCs w:val="18"/>
          <w:lang w:eastAsia="ar-SA"/>
        </w:rPr>
        <w:t>ožnost souhrnných statistik služeb a nákladů až do rozsahu jednoho kalendářního roku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.</w:t>
      </w:r>
    </w:p>
    <w:p w14:paraId="355AD157" w14:textId="77777777" w:rsidR="00C5203E" w:rsidRDefault="00C5203E" w:rsidP="00C5203E">
      <w:pPr>
        <w:widowControl w:val="0"/>
        <w:suppressAutoHyphens/>
        <w:spacing w:after="0" w:line="240" w:lineRule="auto"/>
        <w:ind w:left="1032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5" w14:textId="425734C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hAnsi="Arial" w:cs="Arial"/>
          <w:b/>
          <w:sz w:val="18"/>
          <w:szCs w:val="18"/>
          <w:u w:val="single"/>
          <w:lang w:eastAsia="ar-SA"/>
        </w:rPr>
      </w:pPr>
      <w:bookmarkStart w:id="1" w:name="_Ref165258770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Požadavky na zákaznick</w:t>
      </w:r>
      <w:bookmarkEnd w:id="1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é služby</w:t>
      </w:r>
    </w:p>
    <w:p w14:paraId="03B17E56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57" w14:textId="4D3297BF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klade na </w:t>
      </w:r>
      <w:r w:rsidR="005B676B">
        <w:rPr>
          <w:rFonts w:ascii="Arial" w:hAnsi="Arial" w:cs="Arial"/>
          <w:sz w:val="18"/>
          <w:szCs w:val="18"/>
          <w:lang w:eastAsia="ar-SA"/>
        </w:rPr>
        <w:t>účastníka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v oblasti zákaznických služeb následující požadavky, které požaduje zapracovat do návrhu smlouvy (včetně případných cenových a dalších obchodních podmínek):</w:t>
      </w:r>
    </w:p>
    <w:p w14:paraId="03B17E59" w14:textId="57DAAAAC" w:rsidR="00670BD1" w:rsidRPr="00C63955" w:rsidRDefault="00670BD1" w:rsidP="00C5203E">
      <w:pPr>
        <w:numPr>
          <w:ilvl w:val="0"/>
          <w:numId w:val="7"/>
        </w:numPr>
        <w:suppressAutoHyphens/>
        <w:spacing w:after="0" w:line="240" w:lineRule="auto"/>
        <w:ind w:hanging="264"/>
        <w:jc w:val="both"/>
        <w:rPr>
          <w:rFonts w:ascii="Arial" w:hAnsi="Arial" w:cs="Arial"/>
          <w:sz w:val="18"/>
          <w:szCs w:val="18"/>
          <w:lang w:eastAsia="ar-SA"/>
        </w:rPr>
      </w:pPr>
      <w:r w:rsidRPr="00C63955">
        <w:rPr>
          <w:rFonts w:ascii="Arial" w:hAnsi="Arial" w:cs="Arial"/>
          <w:sz w:val="18"/>
          <w:szCs w:val="18"/>
          <w:lang w:eastAsia="ar-SA"/>
        </w:rPr>
        <w:t xml:space="preserve">Služba hromadného rozesílání SMS zpráv na definované skupiny SIM karet zadavatele – včetně způsobu managementu těchto </w:t>
      </w:r>
      <w:r w:rsidR="000E5856" w:rsidRPr="0049317F">
        <w:rPr>
          <w:rFonts w:ascii="Arial" w:hAnsi="Arial" w:cs="Arial"/>
          <w:sz w:val="18"/>
          <w:szCs w:val="18"/>
          <w:lang w:eastAsia="ar-SA"/>
        </w:rPr>
        <w:t>skupin</w:t>
      </w:r>
      <w:r w:rsidRPr="00C63955">
        <w:rPr>
          <w:rFonts w:ascii="Arial" w:hAnsi="Arial" w:cs="Arial"/>
          <w:sz w:val="18"/>
          <w:szCs w:val="18"/>
          <w:lang w:eastAsia="ar-SA"/>
        </w:rPr>
        <w:t>, formou aplikace nebo webového rozhraní</w:t>
      </w:r>
    </w:p>
    <w:p w14:paraId="7AD27EB8" w14:textId="13593E54" w:rsidR="000E5856" w:rsidRPr="0049317F" w:rsidRDefault="000E5856" w:rsidP="00C5203E">
      <w:pPr>
        <w:numPr>
          <w:ilvl w:val="0"/>
          <w:numId w:val="7"/>
        </w:numPr>
        <w:suppressAutoHyphens/>
        <w:spacing w:after="0" w:line="240" w:lineRule="auto"/>
        <w:ind w:hanging="264"/>
        <w:jc w:val="both"/>
        <w:rPr>
          <w:rFonts w:ascii="Arial" w:hAnsi="Arial" w:cs="Arial"/>
          <w:sz w:val="18"/>
          <w:szCs w:val="18"/>
          <w:lang w:eastAsia="ar-SA"/>
        </w:rPr>
      </w:pPr>
      <w:r w:rsidRPr="0049317F">
        <w:rPr>
          <w:rFonts w:ascii="Arial" w:hAnsi="Arial" w:cs="Arial"/>
          <w:sz w:val="18"/>
          <w:szCs w:val="18"/>
          <w:lang w:eastAsia="ar-SA"/>
        </w:rPr>
        <w:t>Požadovaná minimální propustnost služby je 1000 SMS za 24 hodin</w:t>
      </w:r>
    </w:p>
    <w:p w14:paraId="03B17E5A" w14:textId="77777777" w:rsidR="0098447F" w:rsidRPr="0049317F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B" w14:textId="77777777" w:rsidR="0098447F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Ostatní služby</w:t>
      </w:r>
    </w:p>
    <w:p w14:paraId="03B17E5D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5E" w14:textId="7B836A13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ve své nabídce nabídl a </w:t>
      </w:r>
      <w:r w:rsidR="0043758C">
        <w:rPr>
          <w:rFonts w:ascii="Arial" w:eastAsia="Arial Unicode MS" w:hAnsi="Arial" w:cs="Arial"/>
          <w:sz w:val="18"/>
          <w:szCs w:val="18"/>
          <w:lang w:eastAsia="ar-SA"/>
        </w:rPr>
        <w:t>zajistil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následující služby:</w:t>
      </w:r>
    </w:p>
    <w:p w14:paraId="03B17E5F" w14:textId="6D0CAAD9" w:rsidR="00670BD1" w:rsidRPr="00393695" w:rsidRDefault="00670BD1" w:rsidP="0043758C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highlight w:val="yellow"/>
          <w:lang w:eastAsia="ar-SA"/>
        </w:rPr>
      </w:pPr>
    </w:p>
    <w:p w14:paraId="03B17E60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odpojení z důvodů krádeže</w:t>
      </w:r>
    </w:p>
    <w:p w14:paraId="03B17E61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odpojení telefonu-prázdniny</w:t>
      </w:r>
    </w:p>
    <w:p w14:paraId="03B17E62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reaktivace po krádeži</w:t>
      </w:r>
    </w:p>
    <w:p w14:paraId="03B17E63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reaktivace po odpojení – prázdniny</w:t>
      </w:r>
    </w:p>
    <w:p w14:paraId="03B17E65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poplatek za tištěný výpis, vč. jeho doručení zadavateli</w:t>
      </w:r>
    </w:p>
    <w:p w14:paraId="03B17E67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aktivační poplatek</w:t>
      </w:r>
    </w:p>
    <w:p w14:paraId="03B17E68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C71396">
        <w:rPr>
          <w:rFonts w:ascii="Arial" w:eastAsia="Arial Unicode MS" w:hAnsi="Arial" w:cs="Arial"/>
          <w:sz w:val="18"/>
          <w:szCs w:val="18"/>
          <w:lang w:eastAsia="ar-SA"/>
        </w:rPr>
        <w:t>poplatek za zajištění zaslání hromadné SMS v rámci VPN (oprávněním odesílat hromadné SMS bude disponovat pouze jeden zaměstnanec zadavatele jím určený).</w:t>
      </w:r>
    </w:p>
    <w:p w14:paraId="03B17E6A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6B" w14:textId="3D3C45FC" w:rsidR="00670BD1" w:rsidRPr="00A51ACF" w:rsidRDefault="001D056D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a ocení požadované množství výše uvedených služeb obsažené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6D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Přechod na jiného operátora</w:t>
      </w:r>
    </w:p>
    <w:p w14:paraId="03B17E6E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525A4FE" w14:textId="67611FA4" w:rsidR="00D54C77" w:rsidRPr="00580903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 případě, že na základě výsledku zadávacího řízení dojde ke změně současného poskytovatele služeb, zadavatel požaduje přenesení stávajících telefonních čísel (včetně telefonních čísel SIM karet s předplacenými službami) k vybranému poskytovateli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580903">
        <w:rPr>
          <w:rFonts w:ascii="Arial" w:hAnsi="Arial" w:cs="Arial"/>
          <w:sz w:val="18"/>
          <w:szCs w:val="18"/>
          <w:lang w:eastAsia="ar-SA"/>
        </w:rPr>
        <w:t xml:space="preserve">v souladu se zákonem č. 127/2005 Sb., o elektronických komunikacích o změně některých souvisejících zákonů (zákon o elektronických komunikacích), ve znění pozdějších předpisů. </w:t>
      </w:r>
    </w:p>
    <w:p w14:paraId="31D30C50" w14:textId="77777777" w:rsidR="00D54C77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80903">
        <w:rPr>
          <w:rFonts w:ascii="Arial" w:hAnsi="Arial" w:cs="Arial"/>
          <w:sz w:val="18"/>
          <w:szCs w:val="18"/>
          <w:lang w:eastAsia="ar-SA"/>
        </w:rPr>
        <w:t>Veškeré náklady na přenesení telefonních čísel a migrace služeb jsou zahrnuty v měsíční paušální platbě hlasových a datových služeb.</w:t>
      </w:r>
    </w:p>
    <w:p w14:paraId="03B17E71" w14:textId="09E26B37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 xml:space="preserve">se ve smlouvě zaváže, že zajistí převod telefonních čísel ze stávajícího operátora tak, aby byl splněn termín zahájení plnění. </w:t>
      </w:r>
    </w:p>
    <w:p w14:paraId="03B17E73" w14:textId="32313BC2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uvede podrobný popis způsobu změny stávajícího mobilního operátora tak, že v nabídce uvede termíny a způsob zajištění a aktivace nových SIM karet. Součástí návrhu musí být podrobný seznam nároků na zadavatele obsahující popis potřebných kompetencí, očekávaný rozsah účasti jednotlivých stran, odpovědnosti, způsob vyhodnocení úspěšnosti jednotlivých fází projektu a analýza rizik.</w:t>
      </w:r>
    </w:p>
    <w:p w14:paraId="5D67D30A" w14:textId="6413D3EC" w:rsidR="002007F1" w:rsidRDefault="006927CE" w:rsidP="009F29BC">
      <w:pPr>
        <w:suppressAutoHyphens/>
        <w:jc w:val="both"/>
        <w:rPr>
          <w:rFonts w:cs="Arial"/>
          <w:bCs/>
          <w:szCs w:val="20"/>
        </w:rPr>
      </w:pPr>
      <w:r>
        <w:rPr>
          <w:rFonts w:ascii="Arial" w:hAnsi="Arial" w:cs="Arial"/>
          <w:sz w:val="18"/>
          <w:szCs w:val="18"/>
          <w:lang w:eastAsia="ar-SA"/>
        </w:rPr>
        <w:t>Po</w:t>
      </w:r>
      <w:r w:rsidR="00D54C77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 xml:space="preserve">nabytí účinnosti </w:t>
      </w:r>
      <w:r w:rsidR="00D54C77" w:rsidRPr="00A51ACF">
        <w:rPr>
          <w:rFonts w:ascii="Arial" w:hAnsi="Arial" w:cs="Arial"/>
          <w:sz w:val="18"/>
          <w:szCs w:val="18"/>
          <w:lang w:eastAsia="ar-SA"/>
        </w:rPr>
        <w:t xml:space="preserve">smlouvy bude vybraný </w:t>
      </w:r>
      <w:r w:rsidR="00D54C77">
        <w:rPr>
          <w:rFonts w:ascii="Arial" w:hAnsi="Arial" w:cs="Arial"/>
          <w:sz w:val="18"/>
          <w:szCs w:val="18"/>
          <w:lang w:eastAsia="ar-SA"/>
        </w:rPr>
        <w:t>dodavatel</w:t>
      </w:r>
      <w:r w:rsidR="00D54C77" w:rsidRPr="00A51ACF">
        <w:rPr>
          <w:rFonts w:ascii="Arial" w:hAnsi="Arial" w:cs="Arial"/>
          <w:sz w:val="18"/>
          <w:szCs w:val="18"/>
          <w:lang w:eastAsia="ar-SA"/>
        </w:rPr>
        <w:t xml:space="preserve"> povinen zahájit práce související s budováním propojení mezi sítí </w:t>
      </w:r>
      <w:r w:rsidR="00D54C77">
        <w:rPr>
          <w:rFonts w:ascii="Arial" w:hAnsi="Arial" w:cs="Arial"/>
          <w:sz w:val="18"/>
          <w:szCs w:val="18"/>
          <w:lang w:eastAsia="ar-SA"/>
        </w:rPr>
        <w:t>dodavatele</w:t>
      </w:r>
      <w:r w:rsidR="00D54C77" w:rsidRPr="00A51ACF">
        <w:rPr>
          <w:rFonts w:ascii="Arial" w:hAnsi="Arial" w:cs="Arial"/>
          <w:sz w:val="18"/>
          <w:szCs w:val="18"/>
          <w:lang w:eastAsia="ar-SA"/>
        </w:rPr>
        <w:t xml:space="preserve"> a sítí využívanou zadavatelem tak, aby trvalý provoz VPN a poskytování služeb podle zadávacích podmínek bylo možno zahájit</w:t>
      </w:r>
      <w:r>
        <w:rPr>
          <w:rFonts w:ascii="Arial" w:hAnsi="Arial" w:cs="Arial"/>
          <w:sz w:val="18"/>
          <w:szCs w:val="18"/>
          <w:lang w:eastAsia="ar-SA"/>
        </w:rPr>
        <w:t xml:space="preserve"> ke dni plnění</w:t>
      </w:r>
      <w:r w:rsidR="000C7B4B">
        <w:rPr>
          <w:rFonts w:ascii="Arial" w:hAnsi="Arial" w:cs="Arial"/>
          <w:sz w:val="18"/>
          <w:szCs w:val="18"/>
          <w:lang w:eastAsia="ar-SA"/>
        </w:rPr>
        <w:t>.</w:t>
      </w:r>
    </w:p>
    <w:p w14:paraId="03B17E77" w14:textId="041C1D00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garanci zachování současného stavu a úrovně poskytovaných služeb</w:t>
      </w:r>
      <w:r w:rsidR="00575685">
        <w:rPr>
          <w:rFonts w:ascii="Arial" w:hAnsi="Arial" w:cs="Arial"/>
          <w:sz w:val="18"/>
          <w:szCs w:val="18"/>
          <w:lang w:eastAsia="ar-SA"/>
        </w:rPr>
        <w:t>,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a že v období přechodu na využívání služeb jiného dodavatele nevznikne nebezpečí výpadku nebo omezení mobilního spojení a výpadku nebo omezení jak v rozsahu, tak úrovni dalších poskytovaných služeb.</w:t>
      </w:r>
    </w:p>
    <w:p w14:paraId="1A865819" w14:textId="77777777" w:rsidR="00244DC8" w:rsidRPr="00A51ACF" w:rsidRDefault="00244DC8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042B72F8" w14:textId="79B05A16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Převod čísla z</w:t>
      </w:r>
      <w:r w:rsidR="00964E75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e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="00D50816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smlouvy</w:t>
      </w:r>
      <w:r w:rsidR="00D50816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na fyzickou osobu</w:t>
      </w:r>
    </w:p>
    <w:p w14:paraId="11E6568F" w14:textId="77777777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4C9363D8" w14:textId="7D7CEE3B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>Účastník musí umožnit převod čísla z</w:t>
      </w:r>
      <w:r w:rsidR="00964E75">
        <w:rPr>
          <w:rFonts w:ascii="Arial" w:eastAsia="Arial Unicode MS" w:hAnsi="Arial" w:cs="Arial"/>
          <w:bCs/>
          <w:sz w:val="18"/>
          <w:szCs w:val="18"/>
          <w:lang w:eastAsia="ar-SA"/>
        </w:rPr>
        <w:t>e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D50816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smlouvy 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fyzickou osobu a nastavení volitelného paušálního tarifu z aktuální nabídky nebo přechod na tzv. předplacenou kartu. </w:t>
      </w:r>
    </w:p>
    <w:p w14:paraId="592EEE1F" w14:textId="77777777" w:rsidR="00244DC8" w:rsidRPr="0023014A" w:rsidRDefault="00244DC8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4D6A42A4" w14:textId="77777777" w:rsidR="00E342CC" w:rsidRPr="0023014A" w:rsidRDefault="00E342CC" w:rsidP="00E342CC">
      <w:pPr>
        <w:widowControl w:val="0"/>
        <w:suppressAutoHyphens/>
        <w:spacing w:after="0" w:line="240" w:lineRule="auto"/>
        <w:ind w:left="755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D08BCB0" w14:textId="77777777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Pokrytí signálem</w:t>
      </w:r>
    </w:p>
    <w:p w14:paraId="533BB475" w14:textId="777777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3486CFEF" w14:textId="352387C8" w:rsidR="00E342CC" w:rsidRPr="009F29B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9F29BC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Zadavatel požaduje pokrytí všech rozhlasových studií, uvedených v části Místo plnění veřejné zakázky, signálem GSM </w:t>
      </w:r>
      <w:r w:rsidR="00B15BE0" w:rsidRPr="009F29BC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a 4G/LTE </w:t>
      </w:r>
      <w:r w:rsidRPr="009F29BC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(nepřipouští se technologie VoWiFi). </w:t>
      </w:r>
    </w:p>
    <w:p w14:paraId="32E3DF17" w14:textId="77777777" w:rsidR="00E342CC" w:rsidRPr="009F29BC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</w:p>
    <w:p w14:paraId="6F1159F3" w14:textId="22831F6B" w:rsidR="0052659C" w:rsidRPr="009F29BC" w:rsidRDefault="00912378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9F29BC">
        <w:rPr>
          <w:rFonts w:ascii="Arial" w:hAnsi="Arial" w:cs="Arial"/>
          <w:sz w:val="18"/>
          <w:szCs w:val="18"/>
          <w:lang w:eastAsia="ar-SA"/>
        </w:rPr>
        <w:t xml:space="preserve"> je povinen splňovat podmínky pokrytí studií a jejich vnitřních prostor signálem tak, jak je uvedeno v tomto článku níže. V případě, že </w:t>
      </w:r>
      <w:r w:rsidR="002F2D25" w:rsidRPr="009F29BC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9F29BC">
        <w:rPr>
          <w:rFonts w:ascii="Arial" w:hAnsi="Arial" w:cs="Arial"/>
          <w:sz w:val="18"/>
          <w:szCs w:val="18"/>
          <w:lang w:eastAsia="ar-SA"/>
        </w:rPr>
        <w:t xml:space="preserve"> nedosahuje ke dni podání nabídky požadovaného pokrytí tak, jak je specifikováno níže (vč. pokrytí signálem LTE), doloží spolu s nabídkou prohlášení, v rámci kterého se zaváže dokrýt lokality s nedostatečným pokrytím nejpozději</w:t>
      </w:r>
      <w:r w:rsidR="0052659C" w:rsidRPr="009F29BC">
        <w:rPr>
          <w:rFonts w:ascii="Arial" w:hAnsi="Arial" w:cs="Arial"/>
          <w:sz w:val="18"/>
          <w:szCs w:val="18"/>
          <w:lang w:eastAsia="ar-SA"/>
        </w:rPr>
        <w:t>:</w:t>
      </w:r>
      <w:r w:rsidR="00E342CC" w:rsidRPr="009F29BC">
        <w:rPr>
          <w:rFonts w:ascii="Arial" w:hAnsi="Arial" w:cs="Arial"/>
          <w:sz w:val="18"/>
          <w:szCs w:val="18"/>
          <w:lang w:eastAsia="ar-SA"/>
        </w:rPr>
        <w:t xml:space="preserve"> </w:t>
      </w:r>
    </w:p>
    <w:p w14:paraId="0199B94C" w14:textId="3CCC5188" w:rsidR="0052659C" w:rsidRPr="009F29BC" w:rsidRDefault="00A22A34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u w:val="single"/>
          <w:lang w:eastAsia="ar-SA"/>
        </w:rPr>
        <w:t xml:space="preserve">do </w:t>
      </w:r>
      <w:r w:rsidR="00C35B6B" w:rsidRPr="009F29BC">
        <w:rPr>
          <w:rFonts w:ascii="Arial" w:hAnsi="Arial" w:cs="Arial"/>
          <w:sz w:val="18"/>
          <w:szCs w:val="18"/>
          <w:u w:val="single"/>
          <w:lang w:eastAsia="ar-SA"/>
        </w:rPr>
        <w:t>45</w:t>
      </w:r>
      <w:r w:rsidR="00E342CC" w:rsidRPr="009F29BC">
        <w:rPr>
          <w:rFonts w:ascii="Arial" w:hAnsi="Arial" w:cs="Arial"/>
          <w:sz w:val="18"/>
          <w:szCs w:val="18"/>
          <w:u w:val="single"/>
          <w:lang w:eastAsia="ar-SA"/>
        </w:rPr>
        <w:t xml:space="preserve"> dní od </w:t>
      </w:r>
      <w:r w:rsidR="00AD059A" w:rsidRPr="009F29BC">
        <w:rPr>
          <w:rFonts w:ascii="Arial" w:hAnsi="Arial" w:cs="Arial"/>
          <w:sz w:val="18"/>
          <w:szCs w:val="18"/>
          <w:u w:val="single"/>
          <w:lang w:eastAsia="ar-SA"/>
        </w:rPr>
        <w:t xml:space="preserve">data </w:t>
      </w:r>
      <w:r w:rsidR="00C35B6B" w:rsidRPr="009F29BC">
        <w:rPr>
          <w:rFonts w:ascii="Arial" w:hAnsi="Arial" w:cs="Arial"/>
          <w:sz w:val="18"/>
          <w:szCs w:val="18"/>
          <w:u w:val="single"/>
          <w:lang w:eastAsia="ar-SA"/>
        </w:rPr>
        <w:t>účinnosti smlouvy</w:t>
      </w:r>
      <w:r w:rsidR="0052659C" w:rsidRPr="009F29BC">
        <w:rPr>
          <w:rFonts w:ascii="Arial" w:hAnsi="Arial" w:cs="Arial"/>
          <w:sz w:val="18"/>
          <w:szCs w:val="18"/>
          <w:u w:val="single"/>
          <w:lang w:eastAsia="ar-SA"/>
        </w:rPr>
        <w:t xml:space="preserve"> pro objekty</w:t>
      </w:r>
      <w:r w:rsidR="0052659C" w:rsidRPr="009F29BC">
        <w:rPr>
          <w:rFonts w:ascii="Arial" w:hAnsi="Arial" w:cs="Arial"/>
          <w:sz w:val="18"/>
          <w:szCs w:val="18"/>
          <w:lang w:eastAsia="ar-SA"/>
        </w:rPr>
        <w:t>:</w:t>
      </w:r>
    </w:p>
    <w:p w14:paraId="24395391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Komplex budov ČRo, Vinohradská 12, Římská 13, Římská 15, Praha 2</w:t>
      </w:r>
    </w:p>
    <w:p w14:paraId="510945D5" w14:textId="0560B13E" w:rsidR="0052659C" w:rsidRPr="009F29BC" w:rsidRDefault="00A22A34" w:rsidP="0052659C">
      <w:pPr>
        <w:jc w:val="both"/>
        <w:rPr>
          <w:rFonts w:ascii="Arial" w:hAnsi="Arial" w:cs="Arial"/>
          <w:sz w:val="18"/>
          <w:szCs w:val="18"/>
          <w:u w:val="single"/>
          <w:lang w:eastAsia="ar-SA"/>
        </w:rPr>
      </w:pPr>
      <w:r w:rsidRPr="009F29BC">
        <w:rPr>
          <w:rFonts w:ascii="Arial" w:hAnsi="Arial" w:cs="Arial"/>
          <w:sz w:val="18"/>
          <w:szCs w:val="18"/>
          <w:u w:val="single"/>
          <w:lang w:eastAsia="ar-SA"/>
        </w:rPr>
        <w:t xml:space="preserve">do </w:t>
      </w:r>
      <w:r w:rsidR="0052659C" w:rsidRPr="009F29BC">
        <w:rPr>
          <w:rFonts w:ascii="Arial" w:hAnsi="Arial" w:cs="Arial"/>
          <w:sz w:val="18"/>
          <w:szCs w:val="18"/>
          <w:u w:val="single"/>
          <w:lang w:eastAsia="ar-SA"/>
        </w:rPr>
        <w:t>55 dní od data účinnosti smlouvy pro objekty:</w:t>
      </w:r>
    </w:p>
    <w:p w14:paraId="591B4E34" w14:textId="77777777" w:rsidR="00616DAE" w:rsidRPr="009F29BC" w:rsidRDefault="00616DAE" w:rsidP="00616DAE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Region, Hybešova 10, Praha 8</w:t>
      </w:r>
    </w:p>
    <w:p w14:paraId="7478A778" w14:textId="5FBC8DDE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České Budějovice, U Tří lvů 1, České Budějovice</w:t>
      </w:r>
    </w:p>
    <w:p w14:paraId="53BD9124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Sever, Na Schodech 10, Ústí nad Labem</w:t>
      </w:r>
    </w:p>
    <w:p w14:paraId="2A75F74F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Liberec, Modrá 1048, Liberec 6</w:t>
      </w:r>
    </w:p>
    <w:p w14:paraId="0A9D5464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Hradec Králové, Havlíčkova 292, Hradec Králové</w:t>
      </w:r>
    </w:p>
    <w:p w14:paraId="50BB26C4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Pardubice, Svaté Anežky České 29, Pardubice</w:t>
      </w:r>
    </w:p>
    <w:p w14:paraId="36CB0E03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Plzeň, nám. Míru 10, Plzeň</w:t>
      </w:r>
    </w:p>
    <w:p w14:paraId="26E556A4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bCs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 xml:space="preserve">ČRo </w:t>
      </w:r>
      <w:r w:rsidRPr="009F29BC">
        <w:rPr>
          <w:rFonts w:ascii="Arial" w:hAnsi="Arial" w:cs="Arial"/>
          <w:bCs/>
          <w:sz w:val="18"/>
          <w:szCs w:val="18"/>
        </w:rPr>
        <w:t>Karlovy Vary, Zítkova 3, Karlovy Vary</w:t>
      </w:r>
    </w:p>
    <w:p w14:paraId="4739AB58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Vysočina, Masarykovo náměstí 42, Jihlava</w:t>
      </w:r>
    </w:p>
    <w:p w14:paraId="0A6F19AD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Brno, Beethovenova 4, Brno</w:t>
      </w:r>
    </w:p>
    <w:p w14:paraId="6338B8FE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Zlín, Osvoboditelů 187, Zlín</w:t>
      </w:r>
    </w:p>
    <w:p w14:paraId="121DDC7E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Olomouc, Pavelčákova 2/19, Olomouc</w:t>
      </w:r>
    </w:p>
    <w:p w14:paraId="1EA076B0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Komplex budov ČRo Ostrava, Dr. Šmerala 2, Dr. Šmerala 4, Dr. Šmerala 6, Ostrava</w:t>
      </w:r>
    </w:p>
    <w:p w14:paraId="089FB50C" w14:textId="77777777" w:rsidR="0052659C" w:rsidRPr="009F29BC" w:rsidRDefault="0052659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</w:p>
    <w:p w14:paraId="6AF231F8" w14:textId="53CDF041" w:rsidR="00E342CC" w:rsidRPr="009F29BC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 xml:space="preserve">V takovém prohlášení dále uvede technický způsob zajištění dostupnosti signálu. Podmínkou je, aby byla zajištěna možnost hlasové a datové komunikace v níže definované technické kvalitě a parametrech. Toto dokrytí provede </w:t>
      </w:r>
      <w:r w:rsidR="00CE5B17" w:rsidRPr="009F29BC">
        <w:rPr>
          <w:rFonts w:ascii="Arial" w:hAnsi="Arial" w:cs="Arial"/>
          <w:sz w:val="18"/>
          <w:szCs w:val="18"/>
          <w:lang w:eastAsia="ar-SA"/>
        </w:rPr>
        <w:t>následně vybraný dodavatel</w:t>
      </w:r>
      <w:r w:rsidRPr="009F29BC">
        <w:rPr>
          <w:rFonts w:ascii="Arial" w:hAnsi="Arial" w:cs="Arial"/>
          <w:sz w:val="18"/>
          <w:szCs w:val="18"/>
          <w:lang w:eastAsia="ar-SA"/>
        </w:rPr>
        <w:t xml:space="preserve"> na vlastní náklady.</w:t>
      </w:r>
    </w:p>
    <w:p w14:paraId="128B44E2" w14:textId="03286D93" w:rsidR="00BF4672" w:rsidRPr="0023014A" w:rsidRDefault="00BF4672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 xml:space="preserve">Zadavatel poskytne maximální součinnost při realizaci dokrytí signálem v prostorách Českého rozhlasu a možnost využití vnitřních sítí zadavatele. </w:t>
      </w:r>
    </w:p>
    <w:p w14:paraId="36117B58" w14:textId="44ADF5A0" w:rsidR="00E342CC" w:rsidRPr="0023014A" w:rsidRDefault="00E342CC" w:rsidP="00E342CC">
      <w:pPr>
        <w:pStyle w:val="Nadpis2"/>
        <w:spacing w:before="200"/>
        <w:ind w:left="576" w:hanging="576"/>
        <w:jc w:val="both"/>
        <w:rPr>
          <w:i w:val="0"/>
          <w:iCs w:val="0"/>
          <w:sz w:val="18"/>
          <w:szCs w:val="18"/>
          <w:lang w:eastAsia="ar-SA"/>
        </w:rPr>
      </w:pPr>
      <w:bookmarkStart w:id="2" w:name="_Toc408320027"/>
      <w:r w:rsidRPr="0023014A">
        <w:rPr>
          <w:i w:val="0"/>
          <w:iCs w:val="0"/>
          <w:sz w:val="18"/>
          <w:szCs w:val="18"/>
          <w:lang w:eastAsia="ar-SA"/>
        </w:rPr>
        <w:t xml:space="preserve">Požadované pokrytí </w:t>
      </w:r>
      <w:bookmarkEnd w:id="2"/>
      <w:r w:rsidRPr="0023014A">
        <w:rPr>
          <w:i w:val="0"/>
          <w:iCs w:val="0"/>
          <w:sz w:val="18"/>
          <w:szCs w:val="18"/>
          <w:lang w:eastAsia="ar-SA"/>
        </w:rPr>
        <w:t>4G</w:t>
      </w:r>
    </w:p>
    <w:p w14:paraId="57B5BB21" w14:textId="77777777" w:rsidR="00E342CC" w:rsidRPr="0023014A" w:rsidRDefault="00E342CC" w:rsidP="00E342CC">
      <w:pPr>
        <w:jc w:val="both"/>
        <w:rPr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E342CC" w:rsidRPr="0023014A" w14:paraId="71F645E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8CADC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Pokrytí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B4D04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Požadovaná hodnota</w:t>
            </w:r>
          </w:p>
        </w:tc>
      </w:tr>
      <w:tr w:rsidR="00E342CC" w:rsidRPr="0023014A" w14:paraId="41CE48F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8D23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populace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42AE3" w14:textId="3D4DC029" w:rsidR="00E342CC" w:rsidRPr="00B5330A" w:rsidRDefault="00E342CC" w:rsidP="0043758C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99,</w:t>
            </w:r>
            <w:r w:rsidR="0043758C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2</w:t>
            </w:r>
            <w:r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976EB" w:rsidRPr="0023014A" w14:paraId="13EB29AE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8E3C" w14:textId="34EA2C3F" w:rsidR="00E976EB" w:rsidRPr="0023014A" w:rsidRDefault="00E976EB" w:rsidP="00E976EB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území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50C9" w14:textId="25828966" w:rsidR="00E976EB" w:rsidRPr="00B5330A" w:rsidRDefault="00E976EB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9</w:t>
            </w:r>
            <w:r w:rsidR="00936DA9"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8</w:t>
            </w:r>
            <w:r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,</w:t>
            </w:r>
            <w:r w:rsidR="00936DA9"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0</w:t>
            </w:r>
            <w:r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 xml:space="preserve"> </w:t>
            </w:r>
            <w:r w:rsidRPr="00C63955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976EB" w:rsidRPr="0023014A" w14:paraId="0B62BD36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AAE01" w14:textId="1BCCC7F5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 xml:space="preserve">Pokrytí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objektů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4737" w14:textId="5E8808A4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976EB" w:rsidRPr="0023014A" w14:paraId="274E7F3D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F664" w14:textId="36720E2F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vnitřních prostor studií</w:t>
            </w:r>
            <w:r>
              <w:rPr>
                <w:rFonts w:ascii="Arial" w:hAnsi="Arial" w:cs="Arial"/>
                <w:sz w:val="16"/>
                <w:szCs w:val="18"/>
                <w:lang w:eastAsia="ar-SA"/>
              </w:rPr>
              <w:t xml:space="preserve">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v objektech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0137" w14:textId="419C8E4D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</w:tbl>
    <w:p w14:paraId="21D2FBF0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3617DA7D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4C25BF02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5F1D8225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1A4B4D66" w14:textId="149956AA" w:rsidR="00E976EB" w:rsidRDefault="00E976EB" w:rsidP="002318AE">
      <w:pPr>
        <w:spacing w:after="200" w:line="276" w:lineRule="auto"/>
        <w:rPr>
          <w:lang w:eastAsia="ar-SA"/>
        </w:rPr>
      </w:pPr>
    </w:p>
    <w:p w14:paraId="1A4BE8CB" w14:textId="77777777" w:rsidR="00BE74FF" w:rsidRDefault="00BE74FF" w:rsidP="002318AE">
      <w:pPr>
        <w:spacing w:after="200" w:line="276" w:lineRule="auto"/>
        <w:rPr>
          <w:lang w:eastAsia="ar-SA"/>
        </w:rPr>
      </w:pPr>
    </w:p>
    <w:p w14:paraId="24026AC1" w14:textId="77777777" w:rsidR="00BE74FF" w:rsidRPr="009F29BC" w:rsidRDefault="00BE74FF" w:rsidP="002318AE">
      <w:pPr>
        <w:spacing w:after="200" w:line="276" w:lineRule="auto"/>
        <w:rPr>
          <w:rFonts w:ascii="Arial" w:hAnsi="Arial" w:cs="Arial"/>
          <w:sz w:val="18"/>
          <w:szCs w:val="18"/>
          <w:lang w:eastAsia="ar-SA"/>
        </w:rPr>
      </w:pPr>
    </w:p>
    <w:p w14:paraId="0071460F" w14:textId="30F0E15D" w:rsidR="00E976EB" w:rsidRPr="009F29BC" w:rsidRDefault="00D75F36" w:rsidP="002318AE">
      <w:pPr>
        <w:spacing w:after="200" w:line="276" w:lineRule="auto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>Metodika pokrytí interních prostor Českého rozhlasu.</w:t>
      </w:r>
    </w:p>
    <w:p w14:paraId="566E2D1B" w14:textId="77777777" w:rsidR="00E976EB" w:rsidRPr="009F29BC" w:rsidRDefault="00E976EB" w:rsidP="002318AE">
      <w:p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</w:p>
    <w:p w14:paraId="0A16BE28" w14:textId="77777777" w:rsidR="00E342CC" w:rsidRPr="009F29BC" w:rsidRDefault="00E342CC" w:rsidP="00E342CC">
      <w:pPr>
        <w:pStyle w:val="Odstavecseseznamem"/>
        <w:numPr>
          <w:ilvl w:val="0"/>
          <w:numId w:val="8"/>
        </w:num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  <w:r w:rsidRPr="009F29BC">
        <w:rPr>
          <w:rFonts w:ascii="Arial" w:hAnsi="Arial" w:cs="Arial"/>
          <w:b/>
          <w:bCs/>
          <w:sz w:val="18"/>
          <w:szCs w:val="18"/>
          <w:u w:val="single"/>
          <w:lang w:eastAsia="ar-SA"/>
        </w:rPr>
        <w:t>Parametry pokrytí a kvalita signálu</w:t>
      </w:r>
    </w:p>
    <w:p w14:paraId="2589A98C" w14:textId="1BDDDCE2" w:rsidR="00E342CC" w:rsidRPr="009F29BC" w:rsidRDefault="00E342CC" w:rsidP="00E342CC">
      <w:pPr>
        <w:ind w:firstLine="708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>Minimální požadavek na hlasovou komunikaci min. síla signálu 4G RSCP &gt;= -95dB</w:t>
      </w:r>
    </w:p>
    <w:p w14:paraId="2D3A2F5C" w14:textId="77777777" w:rsidR="00E342CC" w:rsidRPr="009F29BC" w:rsidRDefault="00E342CC" w:rsidP="00E342CC">
      <w:pPr>
        <w:ind w:firstLine="708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>Minimální požadavek na datovou komunikaci min síla signálu 4G RSCP &gt;= -90dB</w:t>
      </w:r>
    </w:p>
    <w:p w14:paraId="2C37AB8C" w14:textId="7E75F293" w:rsidR="00E342CC" w:rsidRPr="009F29BC" w:rsidRDefault="002F2D25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9F29BC">
        <w:rPr>
          <w:rFonts w:ascii="Arial" w:hAnsi="Arial" w:cs="Arial"/>
          <w:sz w:val="18"/>
          <w:szCs w:val="18"/>
          <w:lang w:eastAsia="ar-SA"/>
        </w:rPr>
        <w:t xml:space="preserve"> v rámci své nabídky předloží prohlášení o pokrytí signálem LTE - sítě 4. generace; kde musí být  teoretická rychlost stahování minimálně </w:t>
      </w:r>
      <w:r w:rsidR="000E5856" w:rsidRPr="009F29BC">
        <w:rPr>
          <w:rFonts w:ascii="Arial" w:hAnsi="Arial" w:cs="Arial"/>
          <w:sz w:val="18"/>
          <w:szCs w:val="18"/>
          <w:lang w:eastAsia="ar-SA"/>
        </w:rPr>
        <w:t>75</w:t>
      </w:r>
      <w:r w:rsidR="00E342CC" w:rsidRPr="009F29BC">
        <w:rPr>
          <w:rFonts w:ascii="Arial" w:hAnsi="Arial" w:cs="Arial"/>
          <w:sz w:val="18"/>
          <w:szCs w:val="18"/>
          <w:lang w:eastAsia="ar-SA"/>
        </w:rPr>
        <w:t>Mb/s a do nabídky přiloží mapy tohoto pokrytí.</w:t>
      </w:r>
    </w:p>
    <w:p w14:paraId="6057FDB6" w14:textId="77777777" w:rsidR="00E94EE0" w:rsidRPr="009F29BC" w:rsidRDefault="00E94EE0" w:rsidP="00670BD1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03B17E79" w14:textId="6EE4F355" w:rsidR="00670BD1" w:rsidRPr="00A51ACF" w:rsidRDefault="00244DC8" w:rsidP="00670BD1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b/>
          <w:bCs/>
          <w:caps/>
          <w:sz w:val="18"/>
          <w:szCs w:val="18"/>
          <w:lang w:eastAsia="ar-SA"/>
        </w:rPr>
        <w:t>Vymezení množství požadovaných služeb</w:t>
      </w:r>
    </w:p>
    <w:p w14:paraId="03B17E7E" w14:textId="53A6DB0A" w:rsidR="00670BD1" w:rsidRDefault="00670BD1" w:rsidP="00E94EE0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Konkrétní vymezení druhu a množství požadovaných služeb je obsaženo v </w:t>
      </w:r>
      <w:r w:rsidR="00A94241">
        <w:rPr>
          <w:rFonts w:ascii="Arial" w:hAnsi="Arial" w:cs="Arial"/>
          <w:sz w:val="18"/>
          <w:szCs w:val="18"/>
          <w:lang w:eastAsia="ar-SA"/>
        </w:rPr>
        <w:t>p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říloze č. </w:t>
      </w:r>
      <w:r w:rsidR="001D056D">
        <w:rPr>
          <w:rFonts w:ascii="Arial" w:hAnsi="Arial" w:cs="Arial"/>
          <w:sz w:val="18"/>
          <w:szCs w:val="18"/>
          <w:lang w:eastAsia="ar-SA"/>
        </w:rPr>
        <w:t>4</w:t>
      </w:r>
      <w:r w:rsidR="001D056D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dokumentace, a to formou tabulky, ve které jsou specifikovány služby, které jsou předmětem plnění veřejné zakázky</w:t>
      </w:r>
      <w:r w:rsidR="001D056D">
        <w:rPr>
          <w:rFonts w:ascii="Arial" w:hAnsi="Arial" w:cs="Arial"/>
          <w:sz w:val="18"/>
          <w:szCs w:val="18"/>
          <w:lang w:eastAsia="ar-SA"/>
        </w:rPr>
        <w:t>.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E976EB">
        <w:rPr>
          <w:rFonts w:ascii="Arial" w:hAnsi="Arial" w:cs="Arial"/>
          <w:sz w:val="18"/>
          <w:szCs w:val="18"/>
          <w:lang w:eastAsia="ar-SA"/>
        </w:rPr>
        <w:t xml:space="preserve">Tato příloha/tabulka je podkladem pro kvantifikaci a nacenění dílčích jednotkových cen a určení celkové </w:t>
      </w:r>
      <w:r w:rsidR="003742A9">
        <w:rPr>
          <w:rFonts w:ascii="Arial" w:hAnsi="Arial" w:cs="Arial"/>
          <w:sz w:val="18"/>
          <w:szCs w:val="18"/>
          <w:lang w:eastAsia="ar-SA"/>
        </w:rPr>
        <w:t xml:space="preserve">nabídkové </w:t>
      </w:r>
      <w:r w:rsidR="00E976EB">
        <w:rPr>
          <w:rFonts w:ascii="Arial" w:hAnsi="Arial" w:cs="Arial"/>
          <w:sz w:val="18"/>
          <w:szCs w:val="18"/>
          <w:lang w:eastAsia="ar-SA"/>
        </w:rPr>
        <w:t>ceny služeb za celou dobu plnění.</w:t>
      </w:r>
      <w:r w:rsidRPr="00A51ACF">
        <w:rPr>
          <w:rFonts w:ascii="Arial" w:hAnsi="Arial" w:cs="Arial"/>
          <w:lang w:eastAsia="ar-SA"/>
        </w:rPr>
        <w:t xml:space="preserve">  </w:t>
      </w:r>
    </w:p>
    <w:sectPr w:rsidR="00670B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0712F" w14:textId="77777777" w:rsidR="00F468DA" w:rsidRDefault="00F468DA" w:rsidP="00C13017">
      <w:pPr>
        <w:spacing w:after="0" w:line="240" w:lineRule="auto"/>
      </w:pPr>
      <w:r>
        <w:separator/>
      </w:r>
    </w:p>
  </w:endnote>
  <w:endnote w:type="continuationSeparator" w:id="0">
    <w:p w14:paraId="70FABD46" w14:textId="77777777" w:rsidR="00F468DA" w:rsidRDefault="00F468DA" w:rsidP="00C1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6685673"/>
      <w:docPartObj>
        <w:docPartGallery w:val="Page Numbers (Bottom of Page)"/>
        <w:docPartUnique/>
      </w:docPartObj>
    </w:sdtPr>
    <w:sdtEndPr/>
    <w:sdtContent>
      <w:p w14:paraId="3D624C9D" w14:textId="193A514B" w:rsidR="00C13017" w:rsidRDefault="00C130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8DA">
          <w:rPr>
            <w:noProof/>
          </w:rPr>
          <w:t>1</w:t>
        </w:r>
        <w:r>
          <w:fldChar w:fldCharType="end"/>
        </w:r>
      </w:p>
    </w:sdtContent>
  </w:sdt>
  <w:p w14:paraId="0BCD7F01" w14:textId="77777777" w:rsidR="00C13017" w:rsidRDefault="00C130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A17F6" w14:textId="77777777" w:rsidR="00F468DA" w:rsidRDefault="00F468DA" w:rsidP="00C13017">
      <w:pPr>
        <w:spacing w:after="0" w:line="240" w:lineRule="auto"/>
      </w:pPr>
      <w:r>
        <w:separator/>
      </w:r>
    </w:p>
  </w:footnote>
  <w:footnote w:type="continuationSeparator" w:id="0">
    <w:p w14:paraId="29E0D6D0" w14:textId="77777777" w:rsidR="00F468DA" w:rsidRDefault="00F468DA" w:rsidP="00C13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0198545F"/>
    <w:multiLevelType w:val="hybridMultilevel"/>
    <w:tmpl w:val="264C872E"/>
    <w:lvl w:ilvl="0" w:tplc="04050001">
      <w:start w:val="1"/>
      <w:numFmt w:val="bullet"/>
      <w:lvlText w:val=""/>
      <w:lvlJc w:val="left"/>
      <w:pPr>
        <w:ind w:left="11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5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3BC39EE"/>
    <w:multiLevelType w:val="hybridMultilevel"/>
    <w:tmpl w:val="544085C6"/>
    <w:lvl w:ilvl="0" w:tplc="B546B932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6562E"/>
    <w:multiLevelType w:val="hybridMultilevel"/>
    <w:tmpl w:val="E38ADD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4C592F89"/>
    <w:multiLevelType w:val="hybridMultilevel"/>
    <w:tmpl w:val="4CB66710"/>
    <w:lvl w:ilvl="0" w:tplc="DC4E5DA0">
      <w:start w:val="1"/>
      <w:numFmt w:val="upperLetter"/>
      <w:pStyle w:val="Styl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BD1"/>
    <w:rsid w:val="000204DC"/>
    <w:rsid w:val="00041F8A"/>
    <w:rsid w:val="000474EC"/>
    <w:rsid w:val="00091852"/>
    <w:rsid w:val="000B441D"/>
    <w:rsid w:val="000C6D7F"/>
    <w:rsid w:val="000C7B4B"/>
    <w:rsid w:val="000E5856"/>
    <w:rsid w:val="00102753"/>
    <w:rsid w:val="001324A2"/>
    <w:rsid w:val="001470B0"/>
    <w:rsid w:val="00167FCF"/>
    <w:rsid w:val="00176145"/>
    <w:rsid w:val="0018422D"/>
    <w:rsid w:val="001850F0"/>
    <w:rsid w:val="001A0383"/>
    <w:rsid w:val="001B2690"/>
    <w:rsid w:val="001B6B5C"/>
    <w:rsid w:val="001C69BA"/>
    <w:rsid w:val="001D056D"/>
    <w:rsid w:val="002007F1"/>
    <w:rsid w:val="00223B8C"/>
    <w:rsid w:val="002318AE"/>
    <w:rsid w:val="00232D68"/>
    <w:rsid w:val="002359F9"/>
    <w:rsid w:val="00244DC8"/>
    <w:rsid w:val="0026601F"/>
    <w:rsid w:val="00285CF2"/>
    <w:rsid w:val="00295D33"/>
    <w:rsid w:val="002D2E3D"/>
    <w:rsid w:val="002D6AC2"/>
    <w:rsid w:val="002E075D"/>
    <w:rsid w:val="002E49AE"/>
    <w:rsid w:val="002E5A6B"/>
    <w:rsid w:val="002F2D25"/>
    <w:rsid w:val="0034428C"/>
    <w:rsid w:val="0037121A"/>
    <w:rsid w:val="003742A9"/>
    <w:rsid w:val="00393695"/>
    <w:rsid w:val="003964D2"/>
    <w:rsid w:val="003A2E85"/>
    <w:rsid w:val="003B5128"/>
    <w:rsid w:val="003E29B8"/>
    <w:rsid w:val="00411F2B"/>
    <w:rsid w:val="0043758C"/>
    <w:rsid w:val="00446560"/>
    <w:rsid w:val="00464D35"/>
    <w:rsid w:val="00490B4C"/>
    <w:rsid w:val="0049317F"/>
    <w:rsid w:val="004A3A28"/>
    <w:rsid w:val="004D3B55"/>
    <w:rsid w:val="004F2C21"/>
    <w:rsid w:val="005126D6"/>
    <w:rsid w:val="00513866"/>
    <w:rsid w:val="0052659C"/>
    <w:rsid w:val="00563723"/>
    <w:rsid w:val="00575685"/>
    <w:rsid w:val="00582D66"/>
    <w:rsid w:val="00596EEE"/>
    <w:rsid w:val="0059746B"/>
    <w:rsid w:val="005B46F5"/>
    <w:rsid w:val="005B676B"/>
    <w:rsid w:val="005C4B23"/>
    <w:rsid w:val="005F772E"/>
    <w:rsid w:val="0061470E"/>
    <w:rsid w:val="00616DAE"/>
    <w:rsid w:val="00621354"/>
    <w:rsid w:val="00624C75"/>
    <w:rsid w:val="0064542F"/>
    <w:rsid w:val="00654696"/>
    <w:rsid w:val="00655E30"/>
    <w:rsid w:val="00665EC3"/>
    <w:rsid w:val="00670BD1"/>
    <w:rsid w:val="006927CE"/>
    <w:rsid w:val="006A0089"/>
    <w:rsid w:val="006D6E03"/>
    <w:rsid w:val="00704F44"/>
    <w:rsid w:val="00752136"/>
    <w:rsid w:val="00756271"/>
    <w:rsid w:val="007751BA"/>
    <w:rsid w:val="00785195"/>
    <w:rsid w:val="007A58DF"/>
    <w:rsid w:val="007A5FC0"/>
    <w:rsid w:val="007F4DD0"/>
    <w:rsid w:val="00827D82"/>
    <w:rsid w:val="00837F33"/>
    <w:rsid w:val="00861B1F"/>
    <w:rsid w:val="00862245"/>
    <w:rsid w:val="008742E1"/>
    <w:rsid w:val="008A48A0"/>
    <w:rsid w:val="008B57D5"/>
    <w:rsid w:val="00912378"/>
    <w:rsid w:val="00924900"/>
    <w:rsid w:val="00936DA9"/>
    <w:rsid w:val="00953834"/>
    <w:rsid w:val="00964E75"/>
    <w:rsid w:val="0098447F"/>
    <w:rsid w:val="009C38DC"/>
    <w:rsid w:val="009E4891"/>
    <w:rsid w:val="009F29BC"/>
    <w:rsid w:val="009F4374"/>
    <w:rsid w:val="009F5E9A"/>
    <w:rsid w:val="00A118EC"/>
    <w:rsid w:val="00A22A34"/>
    <w:rsid w:val="00A40384"/>
    <w:rsid w:val="00A94241"/>
    <w:rsid w:val="00AA3478"/>
    <w:rsid w:val="00AD059A"/>
    <w:rsid w:val="00B15BE0"/>
    <w:rsid w:val="00B5330A"/>
    <w:rsid w:val="00B54C98"/>
    <w:rsid w:val="00B578C3"/>
    <w:rsid w:val="00B749AA"/>
    <w:rsid w:val="00B91739"/>
    <w:rsid w:val="00B95879"/>
    <w:rsid w:val="00BB4520"/>
    <w:rsid w:val="00BC2871"/>
    <w:rsid w:val="00BD6A71"/>
    <w:rsid w:val="00BE3BAC"/>
    <w:rsid w:val="00BE74FF"/>
    <w:rsid w:val="00BF4672"/>
    <w:rsid w:val="00BF54B0"/>
    <w:rsid w:val="00C036EB"/>
    <w:rsid w:val="00C13017"/>
    <w:rsid w:val="00C2470D"/>
    <w:rsid w:val="00C32A54"/>
    <w:rsid w:val="00C35B6B"/>
    <w:rsid w:val="00C5203E"/>
    <w:rsid w:val="00C63955"/>
    <w:rsid w:val="00C71396"/>
    <w:rsid w:val="00C87227"/>
    <w:rsid w:val="00CE1968"/>
    <w:rsid w:val="00CE5B17"/>
    <w:rsid w:val="00CF6FC4"/>
    <w:rsid w:val="00D30484"/>
    <w:rsid w:val="00D34698"/>
    <w:rsid w:val="00D366BA"/>
    <w:rsid w:val="00D50816"/>
    <w:rsid w:val="00D54C77"/>
    <w:rsid w:val="00D75F36"/>
    <w:rsid w:val="00D77577"/>
    <w:rsid w:val="00D92CFD"/>
    <w:rsid w:val="00DB4BBF"/>
    <w:rsid w:val="00DE3A7A"/>
    <w:rsid w:val="00DF3369"/>
    <w:rsid w:val="00E020D2"/>
    <w:rsid w:val="00E13AD3"/>
    <w:rsid w:val="00E24A03"/>
    <w:rsid w:val="00E342CC"/>
    <w:rsid w:val="00E41BE1"/>
    <w:rsid w:val="00E55574"/>
    <w:rsid w:val="00E67D4D"/>
    <w:rsid w:val="00E7222A"/>
    <w:rsid w:val="00E94EE0"/>
    <w:rsid w:val="00E976EB"/>
    <w:rsid w:val="00ED1B20"/>
    <w:rsid w:val="00F04C96"/>
    <w:rsid w:val="00F051DC"/>
    <w:rsid w:val="00F05518"/>
    <w:rsid w:val="00F26C76"/>
    <w:rsid w:val="00F338B9"/>
    <w:rsid w:val="00F42DB8"/>
    <w:rsid w:val="00F468DA"/>
    <w:rsid w:val="00F551A1"/>
    <w:rsid w:val="00F65377"/>
    <w:rsid w:val="00F73BAE"/>
    <w:rsid w:val="00F74EC9"/>
    <w:rsid w:val="00F84336"/>
    <w:rsid w:val="00F92C2D"/>
    <w:rsid w:val="00FB338C"/>
    <w:rsid w:val="00FB4055"/>
    <w:rsid w:val="00FB6BD9"/>
    <w:rsid w:val="00FC4058"/>
    <w:rsid w:val="00FE418E"/>
    <w:rsid w:val="00FF59B1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17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70E"/>
  </w:style>
  <w:style w:type="paragraph" w:styleId="Nadpis1">
    <w:name w:val="heading 1"/>
    <w:basedOn w:val="Normln"/>
    <w:next w:val="Normln"/>
    <w:link w:val="Nadpis1Char"/>
    <w:uiPriority w:val="9"/>
    <w:qFormat/>
    <w:rsid w:val="00670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70B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70BD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70B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670B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70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70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qFormat/>
    <w:rsid w:val="00670BD1"/>
    <w:pPr>
      <w:keepLines w:val="0"/>
      <w:numPr>
        <w:numId w:val="2"/>
      </w:numPr>
      <w:shd w:val="clear" w:color="auto" w:fill="99CCFF"/>
      <w:tabs>
        <w:tab w:val="num" w:pos="360"/>
      </w:tabs>
      <w:spacing w:before="360" w:after="180" w:line="240" w:lineRule="auto"/>
      <w:ind w:left="0" w:firstLine="0"/>
    </w:pPr>
    <w:rPr>
      <w:rFonts w:ascii="Arial" w:eastAsia="Times New Roman" w:hAnsi="Arial" w:cs="Arial"/>
      <w:b/>
      <w:bCs/>
      <w:color w:val="auto"/>
      <w:kern w:val="32"/>
      <w:sz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0B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nhideWhenUsed/>
    <w:rsid w:val="00FB6B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B6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6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B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BD9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List Paragraph (Czech Radio)"/>
    <w:basedOn w:val="Normln"/>
    <w:uiPriority w:val="34"/>
    <w:qFormat/>
    <w:rsid w:val="00E342CC"/>
    <w:pPr>
      <w:spacing w:line="256" w:lineRule="auto"/>
      <w:ind w:left="720"/>
      <w:contextualSpacing/>
    </w:pPr>
  </w:style>
  <w:style w:type="paragraph" w:styleId="Revize">
    <w:name w:val="Revision"/>
    <w:hidden/>
    <w:uiPriority w:val="99"/>
    <w:semiHidden/>
    <w:rsid w:val="007751BA"/>
    <w:pPr>
      <w:spacing w:after="0" w:line="240" w:lineRule="auto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318AE"/>
    <w:pPr>
      <w:numPr>
        <w:ilvl w:val="1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318AE"/>
    <w:pPr>
      <w:numPr>
        <w:ilvl w:val="2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318AE"/>
    <w:pPr>
      <w:keepNext/>
      <w:keepLines/>
      <w:numPr>
        <w:numId w:val="12"/>
      </w:numPr>
      <w:tabs>
        <w:tab w:val="left" w:pos="0"/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2318AE"/>
    <w:pPr>
      <w:numPr>
        <w:numId w:val="11"/>
      </w:numPr>
    </w:pPr>
  </w:style>
  <w:style w:type="paragraph" w:styleId="Zpat">
    <w:name w:val="footer"/>
    <w:basedOn w:val="Normln"/>
    <w:link w:val="ZpatChar"/>
    <w:uiPriority w:val="99"/>
    <w:unhideWhenUsed/>
    <w:rsid w:val="00C1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0E292-6626-40B5-A215-7256AFA0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2899</Words>
  <Characters>17105</Characters>
  <Application>Microsoft Office Word</Application>
  <DocSecurity>0</DocSecurity>
  <Lines>142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    Požadované pokrytí 4G</vt:lpstr>
    </vt:vector>
  </TitlesOfParts>
  <Company/>
  <LinksUpToDate>false</LinksUpToDate>
  <CharactersWithSpaces>19965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2023-02-07T10:09:00Z</dcterms:created>
  <dcterms:modified xsi:type="dcterms:W3CDTF">2023-05-11T13:27:00Z</dcterms:modified>
</cp:coreProperties>
</file>